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132" w:type="dxa"/>
        <w:tblLook w:val="01E0" w:firstRow="1" w:lastRow="1" w:firstColumn="1" w:lastColumn="1" w:noHBand="0" w:noVBand="0"/>
      </w:tblPr>
      <w:tblGrid>
        <w:gridCol w:w="4500"/>
        <w:gridCol w:w="5400"/>
      </w:tblGrid>
      <w:tr w:rsidR="00B16D24" w:rsidRPr="00B16D24" w:rsidTr="008C4EBD">
        <w:tc>
          <w:tcPr>
            <w:tcW w:w="4500" w:type="dxa"/>
          </w:tcPr>
          <w:p w:rsidR="00CA5123" w:rsidRPr="00B16D24" w:rsidRDefault="00CA5123" w:rsidP="008C4EBD">
            <w:pPr>
              <w:pStyle w:val="BodyText"/>
              <w:jc w:val="center"/>
              <w:rPr>
                <w:b/>
                <w:noProof/>
                <w:lang w:val="vi-VN"/>
              </w:rPr>
            </w:pPr>
            <w:bookmarkStart w:id="0" w:name="_GoBack"/>
            <w:bookmarkEnd w:id="0"/>
            <w:r w:rsidRPr="00B16D24">
              <w:rPr>
                <w:rFonts w:eastAsia="DengXian"/>
                <w:b/>
                <w:bCs w:val="0"/>
                <w:noProof/>
                <w:sz w:val="24"/>
                <w:lang w:eastAsia="zh-CN"/>
              </w:rPr>
              <w:t>ỦY</w:t>
            </w:r>
            <w:r w:rsidRPr="00B16D24">
              <w:rPr>
                <w:rFonts w:eastAsia="DengXian"/>
                <w:b/>
                <w:bCs w:val="0"/>
                <w:noProof/>
                <w:sz w:val="24"/>
                <w:lang w:val="vi-VN" w:eastAsia="zh-CN"/>
              </w:rPr>
              <w:t xml:space="preserve"> BAN THƯỜNG VỤ QUỐC HỘI</w:t>
            </w:r>
          </w:p>
          <w:p w:rsidR="00CA5123" w:rsidRPr="00B16D24" w:rsidRDefault="00CA5123" w:rsidP="008C4EBD">
            <w:pPr>
              <w:spacing w:after="0" w:line="240" w:lineRule="auto"/>
              <w:jc w:val="center"/>
              <w:rPr>
                <w:rFonts w:ascii="Times New Roman" w:eastAsia="DengXian" w:hAnsi="Times New Roman" w:cs="Times New Roman"/>
                <w:noProof/>
                <w:sz w:val="28"/>
                <w:szCs w:val="28"/>
                <w:lang w:val="vi-VN" w:eastAsia="zh-CN"/>
              </w:rPr>
            </w:pPr>
            <w:r w:rsidRPr="00B16D24">
              <w:rPr>
                <w:rFonts w:ascii="Times New Roman" w:eastAsia="DengXian" w:hAnsi="Times New Roman" w:cs="Times New Roman"/>
                <w:noProof/>
                <w:lang w:val="en-US"/>
              </w:rPr>
              <mc:AlternateContent>
                <mc:Choice Requires="wps">
                  <w:drawing>
                    <wp:anchor distT="4294967288" distB="4294967288" distL="114300" distR="114300" simplePos="0" relativeHeight="251659264" behindDoc="0" locked="0" layoutInCell="1" allowOverlap="1" wp14:anchorId="77489419" wp14:editId="3666714D">
                      <wp:simplePos x="0" y="0"/>
                      <wp:positionH relativeFrom="column">
                        <wp:posOffset>1030605</wp:posOffset>
                      </wp:positionH>
                      <wp:positionV relativeFrom="paragraph">
                        <wp:posOffset>60960</wp:posOffset>
                      </wp:positionV>
                      <wp:extent cx="7239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23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97B16B" id="Straight Connector 4" o:spid="_x0000_s1026" style="position:absolute;flip:y;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81.15pt,4.8pt" to="138.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">
                      <o:lock v:ext="edit" shapetype="f"/>
                    </v:line>
                  </w:pict>
                </mc:Fallback>
              </mc:AlternateContent>
            </w:r>
          </w:p>
          <w:p w:rsidR="00CA5123" w:rsidRPr="00B16D24" w:rsidRDefault="00CA5123" w:rsidP="0087298B">
            <w:pPr>
              <w:spacing w:after="0" w:line="240" w:lineRule="auto"/>
              <w:jc w:val="center"/>
              <w:rPr>
                <w:rFonts w:ascii="Times New Roman" w:eastAsia="Times New Roman" w:hAnsi="Times New Roman" w:cs="Times New Roman"/>
                <w:i/>
                <w:iCs/>
                <w:noProof/>
                <w:sz w:val="28"/>
                <w:szCs w:val="28"/>
              </w:rPr>
            </w:pPr>
          </w:p>
        </w:tc>
        <w:tc>
          <w:tcPr>
            <w:tcW w:w="5400" w:type="dxa"/>
            <w:hideMark/>
          </w:tcPr>
          <w:p w:rsidR="00CA5123" w:rsidRPr="00B16D24" w:rsidRDefault="00CA5123" w:rsidP="008C4EBD">
            <w:pPr>
              <w:spacing w:after="0" w:line="240" w:lineRule="auto"/>
              <w:jc w:val="center"/>
              <w:rPr>
                <w:rFonts w:ascii="Times New Roman" w:eastAsia="Times New Roman" w:hAnsi="Times New Roman" w:cs="Times New Roman"/>
                <w:b/>
                <w:noProof/>
                <w:sz w:val="24"/>
                <w:szCs w:val="28"/>
                <w:lang w:val="vi-VN"/>
              </w:rPr>
            </w:pPr>
            <w:r w:rsidRPr="00B16D24">
              <w:rPr>
                <w:rFonts w:ascii="Times New Roman" w:eastAsia="DengXian" w:hAnsi="Times New Roman" w:cs="Times New Roman"/>
                <w:b/>
                <w:noProof/>
                <w:sz w:val="24"/>
                <w:szCs w:val="28"/>
                <w:lang w:val="vi-VN" w:eastAsia="zh-CN"/>
              </w:rPr>
              <w:t>CỘNG HÒA XÃ HỘI CHỦ NGHĨA VIỆT NAM</w:t>
            </w:r>
          </w:p>
          <w:p w:rsidR="00CA5123" w:rsidRPr="00B16D24" w:rsidRDefault="00CA5123" w:rsidP="008C4EBD">
            <w:pPr>
              <w:spacing w:after="0" w:line="240" w:lineRule="auto"/>
              <w:jc w:val="center"/>
              <w:rPr>
                <w:rFonts w:ascii="Times New Roman" w:eastAsia="DengXian" w:hAnsi="Times New Roman" w:cs="Times New Roman"/>
                <w:b/>
                <w:noProof/>
                <w:sz w:val="26"/>
                <w:szCs w:val="28"/>
                <w:lang w:val="vi-VN" w:eastAsia="zh-CN"/>
              </w:rPr>
            </w:pPr>
            <w:r w:rsidRPr="00B16D24">
              <w:rPr>
                <w:rFonts w:ascii="Times New Roman" w:eastAsia="DengXian" w:hAnsi="Times New Roman" w:cs="Times New Roman"/>
                <w:b/>
                <w:noProof/>
                <w:sz w:val="26"/>
                <w:szCs w:val="28"/>
                <w:lang w:val="vi-VN" w:eastAsia="zh-CN"/>
              </w:rPr>
              <w:t>Độc lập - Tự do - Hạnh phúc</w:t>
            </w:r>
          </w:p>
          <w:p w:rsidR="00CA5123" w:rsidRPr="00B16D24" w:rsidRDefault="00CA5123" w:rsidP="008C4EBD">
            <w:pPr>
              <w:spacing w:after="0" w:line="240" w:lineRule="auto"/>
              <w:jc w:val="center"/>
              <w:rPr>
                <w:rFonts w:ascii="Times New Roman" w:eastAsia="DengXian" w:hAnsi="Times New Roman" w:cs="Times New Roman"/>
                <w:i/>
                <w:noProof/>
                <w:sz w:val="28"/>
                <w:szCs w:val="28"/>
                <w:lang w:val="vi-VN" w:eastAsia="zh-CN"/>
              </w:rPr>
            </w:pPr>
            <w:r w:rsidRPr="00B16D24">
              <w:rPr>
                <w:rFonts w:ascii="Times New Roman" w:eastAsia="DengXian" w:hAnsi="Times New Roman" w:cs="Times New Roman"/>
                <w:noProof/>
                <w:lang w:val="en-US"/>
              </w:rPr>
              <mc:AlternateContent>
                <mc:Choice Requires="wps">
                  <w:drawing>
                    <wp:anchor distT="4294967288" distB="4294967288" distL="114300" distR="114300" simplePos="0" relativeHeight="251660288" behindDoc="0" locked="0" layoutInCell="1" allowOverlap="1" wp14:anchorId="1315784F" wp14:editId="39B5204D">
                      <wp:simplePos x="0" y="0"/>
                      <wp:positionH relativeFrom="column">
                        <wp:posOffset>649605</wp:posOffset>
                      </wp:positionH>
                      <wp:positionV relativeFrom="paragraph">
                        <wp:posOffset>28575</wp:posOffset>
                      </wp:positionV>
                      <wp:extent cx="19907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907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5FBEF4" id="Straight Connector 3" o:spid="_x0000_s1026" style="position:absolute;flip:y;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1.15pt,2.25pt" to="207.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">
                      <o:lock v:ext="edit" shapetype="f"/>
                    </v:line>
                  </w:pict>
                </mc:Fallback>
              </mc:AlternateContent>
            </w:r>
            <w:r w:rsidRPr="00B16D24">
              <w:rPr>
                <w:rFonts w:ascii="Times New Roman" w:eastAsia="DengXian" w:hAnsi="Times New Roman" w:cs="Times New Roman"/>
                <w:i/>
                <w:noProof/>
                <w:sz w:val="28"/>
                <w:szCs w:val="28"/>
                <w:lang w:val="vi-VN" w:eastAsia="zh-CN"/>
              </w:rPr>
              <w:t xml:space="preserve">    </w:t>
            </w:r>
          </w:p>
          <w:p w:rsidR="00CA5123" w:rsidRPr="00B16D24" w:rsidRDefault="00CA5123" w:rsidP="00E811C4">
            <w:pPr>
              <w:spacing w:after="0" w:line="240" w:lineRule="auto"/>
              <w:jc w:val="center"/>
              <w:rPr>
                <w:rFonts w:ascii="Times New Roman" w:eastAsia="Times New Roman" w:hAnsi="Times New Roman" w:cs="Times New Roman"/>
                <w:noProof/>
                <w:sz w:val="28"/>
                <w:szCs w:val="28"/>
                <w:lang w:val="en-US"/>
              </w:rPr>
            </w:pPr>
            <w:r w:rsidRPr="00B16D24">
              <w:rPr>
                <w:rFonts w:ascii="Times New Roman" w:eastAsia="DengXian" w:hAnsi="Times New Roman" w:cs="Times New Roman"/>
                <w:i/>
                <w:noProof/>
                <w:sz w:val="28"/>
                <w:szCs w:val="28"/>
                <w:lang w:val="vi-VN" w:eastAsia="zh-CN"/>
              </w:rPr>
              <w:t>Hà Nội, ngày</w:t>
            </w:r>
            <w:r w:rsidR="005B6FD8" w:rsidRPr="00B16D24">
              <w:rPr>
                <w:rFonts w:ascii="Times New Roman" w:eastAsia="DengXian" w:hAnsi="Times New Roman" w:cs="Times New Roman"/>
                <w:i/>
                <w:noProof/>
                <w:sz w:val="28"/>
                <w:szCs w:val="28"/>
                <w:lang w:val="en-US" w:eastAsia="zh-CN"/>
              </w:rPr>
              <w:t xml:space="preserve"> 1</w:t>
            </w:r>
            <w:r w:rsidR="00E811C4" w:rsidRPr="00B16D24">
              <w:rPr>
                <w:rFonts w:ascii="Times New Roman" w:eastAsia="DengXian" w:hAnsi="Times New Roman" w:cs="Times New Roman"/>
                <w:i/>
                <w:noProof/>
                <w:sz w:val="28"/>
                <w:szCs w:val="28"/>
                <w:lang w:val="en-US" w:eastAsia="zh-CN"/>
              </w:rPr>
              <w:t>7</w:t>
            </w:r>
            <w:r w:rsidR="005B6FD8" w:rsidRPr="00B16D24">
              <w:rPr>
                <w:rFonts w:ascii="Times New Roman" w:eastAsia="DengXian" w:hAnsi="Times New Roman" w:cs="Times New Roman"/>
                <w:i/>
                <w:noProof/>
                <w:sz w:val="28"/>
                <w:szCs w:val="28"/>
                <w:lang w:val="en-US" w:eastAsia="zh-CN"/>
              </w:rPr>
              <w:t xml:space="preserve"> </w:t>
            </w:r>
            <w:r w:rsidRPr="00B16D24">
              <w:rPr>
                <w:rFonts w:ascii="Times New Roman" w:eastAsia="DengXian" w:hAnsi="Times New Roman" w:cs="Times New Roman"/>
                <w:i/>
                <w:noProof/>
                <w:sz w:val="28"/>
                <w:szCs w:val="28"/>
                <w:lang w:val="vi-VN" w:eastAsia="zh-CN"/>
              </w:rPr>
              <w:t xml:space="preserve">tháng </w:t>
            </w:r>
            <w:r w:rsidRPr="00B16D24">
              <w:rPr>
                <w:rFonts w:ascii="Times New Roman" w:eastAsia="DengXian" w:hAnsi="Times New Roman" w:cs="Times New Roman"/>
                <w:i/>
                <w:noProof/>
                <w:sz w:val="28"/>
                <w:szCs w:val="28"/>
                <w:lang w:val="en-US" w:eastAsia="zh-CN"/>
              </w:rPr>
              <w:t>02</w:t>
            </w:r>
            <w:r w:rsidRPr="00B16D24">
              <w:rPr>
                <w:rFonts w:ascii="Times New Roman" w:eastAsia="DengXian" w:hAnsi="Times New Roman" w:cs="Times New Roman"/>
                <w:i/>
                <w:noProof/>
                <w:sz w:val="28"/>
                <w:szCs w:val="28"/>
                <w:lang w:val="vi-VN" w:eastAsia="zh-CN"/>
              </w:rPr>
              <w:t xml:space="preserve"> năm 202</w:t>
            </w:r>
            <w:r w:rsidRPr="00B16D24">
              <w:rPr>
                <w:rFonts w:ascii="Times New Roman" w:eastAsia="DengXian" w:hAnsi="Times New Roman" w:cs="Times New Roman"/>
                <w:i/>
                <w:noProof/>
                <w:sz w:val="28"/>
                <w:szCs w:val="28"/>
                <w:lang w:val="en-US" w:eastAsia="zh-CN"/>
              </w:rPr>
              <w:t>5</w:t>
            </w:r>
          </w:p>
        </w:tc>
      </w:tr>
    </w:tbl>
    <w:p w:rsidR="00B123DE" w:rsidRPr="00B16D24" w:rsidRDefault="00B123DE" w:rsidP="002B699E">
      <w:pPr>
        <w:spacing w:before="120" w:after="120" w:line="240" w:lineRule="auto"/>
        <w:jc w:val="center"/>
        <w:rPr>
          <w:rFonts w:ascii="Times New Roman" w:eastAsia="DengXian" w:hAnsi="Times New Roman" w:cs="Times New Roman"/>
          <w:b/>
          <w:noProof/>
          <w:sz w:val="28"/>
          <w:szCs w:val="28"/>
          <w:lang w:val="vi-VN" w:eastAsia="zh-CN"/>
        </w:rPr>
      </w:pPr>
    </w:p>
    <w:p w:rsidR="00CA5123" w:rsidRPr="00B16D24" w:rsidRDefault="00CA5123" w:rsidP="002B699E">
      <w:pPr>
        <w:spacing w:before="120" w:after="120" w:line="240" w:lineRule="auto"/>
        <w:jc w:val="center"/>
        <w:rPr>
          <w:rFonts w:ascii="Times New Roman" w:eastAsia="DengXian" w:hAnsi="Times New Roman" w:cs="Times New Roman"/>
          <w:noProof/>
          <w:sz w:val="28"/>
          <w:szCs w:val="28"/>
          <w:lang w:val="vi-VN" w:eastAsia="zh-CN"/>
        </w:rPr>
      </w:pPr>
      <w:r w:rsidRPr="00B16D24">
        <w:rPr>
          <w:rFonts w:ascii="Times New Roman" w:eastAsia="DengXian" w:hAnsi="Times New Roman" w:cs="Times New Roman"/>
          <w:noProof/>
          <w:lang w:val="en-US"/>
        </w:rPr>
        <mc:AlternateContent>
          <mc:Choice Requires="wps">
            <w:drawing>
              <wp:anchor distT="4294967288" distB="4294967288" distL="114300" distR="114300" simplePos="0" relativeHeight="251661312" behindDoc="0" locked="0" layoutInCell="1" allowOverlap="1" wp14:anchorId="74A50D40" wp14:editId="7AFA43F0">
                <wp:simplePos x="0" y="0"/>
                <wp:positionH relativeFrom="column">
                  <wp:posOffset>2372512</wp:posOffset>
                </wp:positionH>
                <wp:positionV relativeFrom="paragraph">
                  <wp:posOffset>730555</wp:posOffset>
                </wp:positionV>
                <wp:extent cx="838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A04D23" id="Straight Connector 2" o:spid="_x0000_s1026" style="position:absolute;z-index:25166131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86.8pt,57.5pt" to="252.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">
                <o:lock v:ext="edit" shapetype="f"/>
              </v:line>
            </w:pict>
          </mc:Fallback>
        </mc:AlternateContent>
      </w:r>
      <w:r w:rsidRPr="00B16D24">
        <w:rPr>
          <w:rFonts w:ascii="Times New Roman" w:eastAsia="DengXian" w:hAnsi="Times New Roman" w:cs="Times New Roman"/>
          <w:b/>
          <w:noProof/>
          <w:sz w:val="28"/>
          <w:szCs w:val="28"/>
          <w:lang w:val="vi-VN" w:eastAsia="zh-CN"/>
        </w:rPr>
        <w:t>BÁO CÁO</w:t>
      </w:r>
      <w:r w:rsidRPr="00B16D24">
        <w:rPr>
          <w:rFonts w:ascii="Times New Roman" w:eastAsia="DengXian" w:hAnsi="Times New Roman" w:cs="Times New Roman"/>
          <w:b/>
          <w:bCs/>
          <w:noProof/>
          <w:sz w:val="28"/>
          <w:szCs w:val="28"/>
          <w:lang w:eastAsia="zh-CN"/>
        </w:rPr>
        <w:t xml:space="preserve"> </w:t>
      </w:r>
      <w:r w:rsidR="0087298B" w:rsidRPr="00B16D24">
        <w:rPr>
          <w:rFonts w:ascii="Times New Roman" w:eastAsia="DengXian" w:hAnsi="Times New Roman" w:cs="Times New Roman"/>
          <w:b/>
          <w:bCs/>
          <w:noProof/>
          <w:sz w:val="28"/>
          <w:szCs w:val="28"/>
          <w:lang w:val="vi-VN" w:eastAsia="zh-CN"/>
        </w:rPr>
        <w:t>TÓM TẮT</w:t>
      </w:r>
      <w:r w:rsidRPr="00B16D24">
        <w:rPr>
          <w:rFonts w:ascii="Times New Roman" w:eastAsia="DengXian" w:hAnsi="Times New Roman" w:cs="Times New Roman"/>
          <w:b/>
          <w:bCs/>
          <w:noProof/>
          <w:sz w:val="28"/>
          <w:szCs w:val="28"/>
          <w:lang w:eastAsia="zh-CN"/>
        </w:rPr>
        <w:t xml:space="preserve">                                                                                                                        </w:t>
      </w:r>
      <w:r w:rsidRPr="00B16D24">
        <w:rPr>
          <w:rFonts w:ascii="Times New Roman" w:eastAsia="DengXian" w:hAnsi="Times New Roman" w:cs="Times New Roman"/>
          <w:b/>
          <w:bCs/>
          <w:noProof/>
          <w:sz w:val="28"/>
          <w:szCs w:val="28"/>
          <w:lang w:val="vi-VN" w:eastAsia="zh-CN"/>
        </w:rPr>
        <w:t>Giải trình, tiếp thu, chỉnh lý</w:t>
      </w:r>
      <w:r w:rsidRPr="00B16D24">
        <w:rPr>
          <w:rFonts w:ascii="Times New Roman" w:eastAsia="DengXian" w:hAnsi="Times New Roman" w:cs="Times New Roman"/>
          <w:b/>
          <w:bCs/>
          <w:noProof/>
          <w:sz w:val="28"/>
          <w:szCs w:val="28"/>
          <w:lang w:eastAsia="zh-CN"/>
        </w:rPr>
        <w:t xml:space="preserve"> </w:t>
      </w:r>
      <w:r w:rsidRPr="00B16D24">
        <w:rPr>
          <w:rFonts w:ascii="Times New Roman" w:eastAsia="DengXian" w:hAnsi="Times New Roman" w:cs="Times New Roman"/>
          <w:b/>
          <w:bCs/>
          <w:noProof/>
          <w:sz w:val="28"/>
          <w:szCs w:val="28"/>
          <w:lang w:val="vi-VN" w:eastAsia="zh-CN"/>
        </w:rPr>
        <w:t xml:space="preserve">dự thảo </w:t>
      </w:r>
      <w:r w:rsidRPr="00B16D24">
        <w:rPr>
          <w:rFonts w:ascii="Times New Roman" w:eastAsia="DengXian" w:hAnsi="Times New Roman" w:cs="Times New Roman"/>
          <w:b/>
          <w:bCs/>
          <w:noProof/>
          <w:sz w:val="28"/>
          <w:szCs w:val="28"/>
          <w:lang w:eastAsia="zh-CN"/>
        </w:rPr>
        <w:t xml:space="preserve">                                                                                          </w:t>
      </w:r>
      <w:r w:rsidRPr="00B16D24">
        <w:rPr>
          <w:rFonts w:ascii="Times New Roman" w:eastAsia="DengXian" w:hAnsi="Times New Roman" w:cs="Times New Roman"/>
          <w:b/>
          <w:bCs/>
          <w:noProof/>
          <w:sz w:val="28"/>
          <w:szCs w:val="28"/>
          <w:lang w:val="vi-VN" w:eastAsia="zh-CN"/>
        </w:rPr>
        <w:t xml:space="preserve">Luật </w:t>
      </w:r>
      <w:r w:rsidRPr="00B16D24">
        <w:rPr>
          <w:rFonts w:ascii="Times New Roman" w:eastAsia="DengXian" w:hAnsi="Times New Roman" w:cs="Times New Roman"/>
          <w:b/>
          <w:bCs/>
          <w:noProof/>
          <w:sz w:val="28"/>
          <w:szCs w:val="28"/>
          <w:lang w:val="en-US" w:eastAsia="zh-CN"/>
        </w:rPr>
        <w:t>sửa đổi, bổ sung một số điều của Luật Tổ chức Quốc hội</w:t>
      </w:r>
    </w:p>
    <w:p w:rsidR="00CA5123" w:rsidRPr="00B16D24" w:rsidRDefault="00CA5123" w:rsidP="000106CE">
      <w:pPr>
        <w:spacing w:after="0" w:line="240" w:lineRule="auto"/>
        <w:jc w:val="center"/>
        <w:rPr>
          <w:rFonts w:ascii="Times New Roman" w:eastAsia="DengXian" w:hAnsi="Times New Roman" w:cs="Times New Roman"/>
          <w:noProof/>
          <w:sz w:val="28"/>
          <w:szCs w:val="28"/>
          <w:lang w:val="vi-VN" w:eastAsia="zh-CN"/>
        </w:rPr>
      </w:pPr>
    </w:p>
    <w:p w:rsidR="004F4603" w:rsidRPr="00B16D24" w:rsidRDefault="00CA5123" w:rsidP="000106CE">
      <w:pPr>
        <w:spacing w:after="0" w:line="240" w:lineRule="auto"/>
        <w:jc w:val="center"/>
        <w:rPr>
          <w:rFonts w:ascii="Times New Roman" w:eastAsia="DengXian" w:hAnsi="Times New Roman" w:cs="Times New Roman"/>
          <w:noProof/>
          <w:sz w:val="28"/>
          <w:szCs w:val="28"/>
          <w:lang w:val="vi-VN" w:eastAsia="zh-CN"/>
        </w:rPr>
      </w:pPr>
      <w:r w:rsidRPr="00B16D24">
        <w:rPr>
          <w:rFonts w:ascii="Times New Roman" w:eastAsia="DengXian" w:hAnsi="Times New Roman" w:cs="Times New Roman"/>
          <w:noProof/>
          <w:sz w:val="28"/>
          <w:szCs w:val="28"/>
          <w:lang w:val="vi-VN" w:eastAsia="zh-CN"/>
        </w:rPr>
        <w:t>Kính gửi: Các vị đại biểu Quốc hội,</w:t>
      </w:r>
    </w:p>
    <w:p w:rsidR="000106CE" w:rsidRPr="00B16D24" w:rsidRDefault="000106CE" w:rsidP="000106CE">
      <w:pPr>
        <w:spacing w:after="0" w:line="240" w:lineRule="auto"/>
        <w:jc w:val="center"/>
        <w:rPr>
          <w:rFonts w:ascii="Times New Roman" w:eastAsia="DengXian" w:hAnsi="Times New Roman" w:cs="Times New Roman"/>
          <w:noProof/>
          <w:sz w:val="16"/>
          <w:szCs w:val="16"/>
          <w:lang w:val="vi-VN" w:eastAsia="zh-CN"/>
        </w:rPr>
      </w:pPr>
    </w:p>
    <w:p w:rsidR="0087298B" w:rsidRPr="00B16D24" w:rsidRDefault="00CA5123" w:rsidP="0087298B">
      <w:pPr>
        <w:spacing w:before="120" w:after="0" w:line="240" w:lineRule="auto"/>
        <w:ind w:firstLine="709"/>
        <w:jc w:val="both"/>
        <w:rPr>
          <w:rFonts w:ascii="Times New Roman" w:eastAsia="Calibri" w:hAnsi="Times New Roman" w:cs="Times New Roman"/>
          <w:bCs/>
          <w:sz w:val="28"/>
          <w:szCs w:val="28"/>
          <w:lang w:val="vi-VN"/>
        </w:rPr>
      </w:pPr>
      <w:bookmarkStart w:id="1" w:name="_Hlk168926792"/>
      <w:bookmarkStart w:id="2" w:name="_Hlk168921214"/>
      <w:r w:rsidRPr="00B16D24">
        <w:rPr>
          <w:rFonts w:ascii="Times New Roman" w:eastAsia="Calibri" w:hAnsi="Times New Roman" w:cs="Times New Roman"/>
          <w:bCs/>
          <w:sz w:val="28"/>
          <w:szCs w:val="28"/>
        </w:rPr>
        <w:t xml:space="preserve">Ngày </w:t>
      </w:r>
      <w:r w:rsidRPr="00B16D24">
        <w:rPr>
          <w:rFonts w:ascii="Times New Roman" w:eastAsia="Calibri" w:hAnsi="Times New Roman" w:cs="Times New Roman"/>
          <w:bCs/>
          <w:sz w:val="28"/>
          <w:szCs w:val="28"/>
          <w:lang w:val="en-US"/>
        </w:rPr>
        <w:t>1</w:t>
      </w:r>
      <w:r w:rsidR="00F008AE" w:rsidRPr="00B16D24">
        <w:rPr>
          <w:rFonts w:ascii="Times New Roman" w:eastAsia="Calibri" w:hAnsi="Times New Roman" w:cs="Times New Roman"/>
          <w:bCs/>
          <w:sz w:val="28"/>
          <w:szCs w:val="28"/>
          <w:lang w:val="en-US"/>
        </w:rPr>
        <w:t>6</w:t>
      </w:r>
      <w:r w:rsidRPr="00B16D24">
        <w:rPr>
          <w:rFonts w:ascii="Times New Roman" w:eastAsia="Calibri" w:hAnsi="Times New Roman" w:cs="Times New Roman"/>
          <w:bCs/>
          <w:sz w:val="28"/>
          <w:szCs w:val="28"/>
          <w:lang w:val="vi-VN"/>
        </w:rPr>
        <w:t>/</w:t>
      </w:r>
      <w:r w:rsidRPr="00B16D24">
        <w:rPr>
          <w:rFonts w:ascii="Times New Roman" w:eastAsia="Calibri" w:hAnsi="Times New Roman" w:cs="Times New Roman"/>
          <w:bCs/>
          <w:sz w:val="28"/>
          <w:szCs w:val="28"/>
          <w:lang w:val="en-US"/>
        </w:rPr>
        <w:t>02</w:t>
      </w:r>
      <w:r w:rsidRPr="00B16D24">
        <w:rPr>
          <w:rFonts w:ascii="Times New Roman" w:eastAsia="Calibri" w:hAnsi="Times New Roman" w:cs="Times New Roman"/>
          <w:bCs/>
          <w:sz w:val="28"/>
          <w:szCs w:val="28"/>
          <w:lang w:val="vi-VN"/>
        </w:rPr>
        <w:t>/202</w:t>
      </w:r>
      <w:r w:rsidRPr="00B16D24">
        <w:rPr>
          <w:rFonts w:ascii="Times New Roman" w:eastAsia="Calibri" w:hAnsi="Times New Roman" w:cs="Times New Roman"/>
          <w:bCs/>
          <w:sz w:val="28"/>
          <w:szCs w:val="28"/>
          <w:lang w:val="en-US"/>
        </w:rPr>
        <w:t>5</w:t>
      </w:r>
      <w:r w:rsidRPr="00B16D24">
        <w:rPr>
          <w:rFonts w:ascii="Times New Roman" w:eastAsia="Calibri" w:hAnsi="Times New Roman" w:cs="Times New Roman"/>
          <w:bCs/>
          <w:sz w:val="28"/>
          <w:szCs w:val="28"/>
          <w:lang w:val="vi-VN"/>
        </w:rPr>
        <w:t xml:space="preserve">, </w:t>
      </w:r>
      <w:r w:rsidR="00F008AE" w:rsidRPr="00B16D24">
        <w:rPr>
          <w:rFonts w:ascii="Times New Roman" w:eastAsia="Calibri" w:hAnsi="Times New Roman" w:cs="Times New Roman"/>
          <w:bCs/>
          <w:sz w:val="28"/>
          <w:szCs w:val="28"/>
          <w:lang w:val="en-US"/>
        </w:rPr>
        <w:t xml:space="preserve">Ủy ban Thường vụ </w:t>
      </w:r>
      <w:r w:rsidRPr="00B16D24">
        <w:rPr>
          <w:rFonts w:ascii="Times New Roman" w:eastAsia="Calibri" w:hAnsi="Times New Roman" w:cs="Times New Roman"/>
          <w:bCs/>
          <w:sz w:val="28"/>
          <w:szCs w:val="28"/>
        </w:rPr>
        <w:t xml:space="preserve">Quốc hội </w:t>
      </w:r>
      <w:bookmarkEnd w:id="1"/>
      <w:bookmarkEnd w:id="2"/>
      <w:r w:rsidR="003060D8" w:rsidRPr="00B16D24">
        <w:rPr>
          <w:rFonts w:ascii="Times New Roman" w:eastAsia="Calibri" w:hAnsi="Times New Roman" w:cs="Times New Roman"/>
          <w:bCs/>
          <w:sz w:val="28"/>
          <w:szCs w:val="28"/>
        </w:rPr>
        <w:t xml:space="preserve">(UBTVQH) </w:t>
      </w:r>
      <w:r w:rsidR="0087298B" w:rsidRPr="00B16D24">
        <w:rPr>
          <w:rFonts w:ascii="Times New Roman" w:eastAsia="Calibri" w:hAnsi="Times New Roman" w:cs="Times New Roman"/>
          <w:bCs/>
          <w:sz w:val="28"/>
          <w:szCs w:val="28"/>
          <w:lang w:val="vi-VN"/>
        </w:rPr>
        <w:t>đã có Báo cáo số</w:t>
      </w:r>
      <w:r w:rsidR="00E40C3B" w:rsidRPr="00B16D24">
        <w:rPr>
          <w:rFonts w:ascii="Times New Roman" w:eastAsia="Calibri" w:hAnsi="Times New Roman" w:cs="Times New Roman"/>
          <w:bCs/>
          <w:sz w:val="28"/>
          <w:szCs w:val="28"/>
          <w:lang w:val="vi-VN"/>
        </w:rPr>
        <w:t xml:space="preserve"> 1175</w:t>
      </w:r>
      <w:r w:rsidR="0087298B" w:rsidRPr="00B16D24">
        <w:rPr>
          <w:rFonts w:ascii="Times New Roman" w:eastAsia="Calibri" w:hAnsi="Times New Roman" w:cs="Times New Roman"/>
          <w:bCs/>
          <w:sz w:val="28"/>
          <w:szCs w:val="28"/>
          <w:lang w:val="vi-VN"/>
        </w:rPr>
        <w:t xml:space="preserve">/BC-UBTVQH15 </w:t>
      </w:r>
      <w:r w:rsidR="002B699E" w:rsidRPr="00B16D24">
        <w:rPr>
          <w:rFonts w:ascii="Times New Roman" w:eastAsia="Calibri" w:hAnsi="Times New Roman" w:cs="Times New Roman"/>
          <w:bCs/>
          <w:sz w:val="28"/>
          <w:szCs w:val="28"/>
          <w:lang w:val="en-US"/>
        </w:rPr>
        <w:t xml:space="preserve">giải trình, tiếp thu </w:t>
      </w:r>
      <w:r w:rsidR="00F008AE" w:rsidRPr="00B16D24">
        <w:rPr>
          <w:rFonts w:ascii="Times New Roman" w:eastAsia="Calibri" w:hAnsi="Times New Roman" w:cs="Times New Roman"/>
          <w:bCs/>
          <w:sz w:val="28"/>
          <w:szCs w:val="28"/>
          <w:lang w:val="en-US"/>
        </w:rPr>
        <w:t>ý kiến của đại biểu Quốc hội (ĐBQH) về dự thảo Luật sửa đổi, bổ sung một số điều của Luật Tổ chức Quốc hội</w:t>
      </w:r>
      <w:r w:rsidR="002B699E" w:rsidRPr="00B16D24">
        <w:rPr>
          <w:rFonts w:ascii="Times New Roman" w:eastAsia="Calibri" w:hAnsi="Times New Roman" w:cs="Times New Roman"/>
          <w:bCs/>
          <w:sz w:val="28"/>
          <w:szCs w:val="28"/>
          <w:lang w:val="en-US"/>
        </w:rPr>
        <w:t>.</w:t>
      </w:r>
      <w:r w:rsidR="0087298B" w:rsidRPr="00B16D24">
        <w:rPr>
          <w:rFonts w:ascii="Times New Roman" w:eastAsia="Calibri" w:hAnsi="Times New Roman" w:cs="Times New Roman"/>
          <w:bCs/>
          <w:sz w:val="28"/>
          <w:szCs w:val="28"/>
          <w:lang w:val="vi-VN"/>
        </w:rPr>
        <w:t xml:space="preserve"> </w:t>
      </w:r>
      <w:r w:rsidR="0087298B" w:rsidRPr="00B16D24">
        <w:rPr>
          <w:rFonts w:ascii="Times New Roman" w:eastAsia="Calibri" w:hAnsi="Times New Roman" w:cs="Times New Roman"/>
          <w:bCs/>
          <w:sz w:val="28"/>
          <w:szCs w:val="28"/>
        </w:rPr>
        <w:t xml:space="preserve">UBTVQH xin kính trình Quốc hội Báo cáo tóm tắt giải trình, tiếp thu, chỉnh lý dự thảo Luật này như sau:   </w:t>
      </w:r>
    </w:p>
    <w:p w:rsidR="00CA5123" w:rsidRPr="00B16D24" w:rsidRDefault="00CA5123" w:rsidP="00D0354E">
      <w:pPr>
        <w:spacing w:before="120" w:after="0" w:line="240" w:lineRule="auto"/>
        <w:ind w:firstLine="720"/>
        <w:jc w:val="both"/>
        <w:rPr>
          <w:rFonts w:ascii="Times New Roman" w:eastAsia="Calibri" w:hAnsi="Times New Roman" w:cs="Times New Roman"/>
          <w:b/>
          <w:sz w:val="28"/>
          <w:szCs w:val="28"/>
          <w:lang w:val="en-US" w:eastAsia="zh-CN"/>
        </w:rPr>
      </w:pPr>
      <w:r w:rsidRPr="00B16D24">
        <w:rPr>
          <w:rFonts w:ascii="Times New Roman" w:eastAsia="Calibri" w:hAnsi="Times New Roman" w:cs="Times New Roman"/>
          <w:b/>
          <w:sz w:val="28"/>
          <w:szCs w:val="28"/>
          <w:lang w:val="en-US" w:eastAsia="zh-CN"/>
        </w:rPr>
        <w:t>1. Về việc phân định thẩm quyền của Quốc hội, Chính phủ và các cơ quan trong bộ máy nhà nước (Điều 5)</w:t>
      </w:r>
    </w:p>
    <w:p w:rsidR="00CA5123" w:rsidRPr="00B16D24" w:rsidRDefault="00EA6853" w:rsidP="00D0354E">
      <w:pPr>
        <w:spacing w:before="120" w:after="0" w:line="240" w:lineRule="auto"/>
        <w:ind w:firstLine="720"/>
        <w:jc w:val="both"/>
        <w:rPr>
          <w:rFonts w:ascii="Times New Roman" w:eastAsia="Times New Roman" w:hAnsi="Times New Roman" w:cs="Times New Roman"/>
          <w:i/>
          <w:spacing w:val="-2"/>
          <w:sz w:val="28"/>
          <w:szCs w:val="28"/>
          <w:lang w:eastAsia="en-GB"/>
        </w:rPr>
      </w:pPr>
      <w:r w:rsidRPr="00B16D24">
        <w:rPr>
          <w:rFonts w:ascii="Times New Roman" w:eastAsia="Times New Roman" w:hAnsi="Times New Roman" w:cs="Times New Roman"/>
          <w:i/>
          <w:spacing w:val="-2"/>
          <w:sz w:val="28"/>
          <w:szCs w:val="28"/>
          <w:lang w:val="en-US" w:eastAsia="en-GB"/>
        </w:rPr>
        <w:t>Đ</w:t>
      </w:r>
      <w:r w:rsidR="00CA5123" w:rsidRPr="00B16D24">
        <w:rPr>
          <w:rFonts w:ascii="Times New Roman" w:eastAsia="Times New Roman" w:hAnsi="Times New Roman" w:cs="Times New Roman"/>
          <w:i/>
          <w:spacing w:val="-2"/>
          <w:sz w:val="28"/>
          <w:szCs w:val="28"/>
          <w:lang w:eastAsia="en-GB"/>
        </w:rPr>
        <w:t xml:space="preserve">a số </w:t>
      </w:r>
      <w:r w:rsidR="00CB1B76" w:rsidRPr="00B16D24">
        <w:rPr>
          <w:rFonts w:ascii="Times New Roman" w:eastAsia="Times New Roman" w:hAnsi="Times New Roman" w:cs="Times New Roman"/>
          <w:i/>
          <w:spacing w:val="-2"/>
          <w:sz w:val="28"/>
          <w:szCs w:val="28"/>
          <w:lang w:eastAsia="en-GB"/>
        </w:rPr>
        <w:t xml:space="preserve">ý kiến </w:t>
      </w:r>
      <w:r w:rsidR="00CA5123" w:rsidRPr="00B16D24">
        <w:rPr>
          <w:rFonts w:ascii="Times New Roman" w:eastAsia="Times New Roman" w:hAnsi="Times New Roman" w:cs="Times New Roman"/>
          <w:i/>
          <w:spacing w:val="-2"/>
          <w:sz w:val="28"/>
          <w:szCs w:val="28"/>
          <w:lang w:eastAsia="en-GB"/>
        </w:rPr>
        <w:t xml:space="preserve">các vị </w:t>
      </w:r>
      <w:r w:rsidR="00BF1B11" w:rsidRPr="00B16D24">
        <w:rPr>
          <w:rFonts w:ascii="Times New Roman" w:eastAsia="Times New Roman" w:hAnsi="Times New Roman" w:cs="Times New Roman"/>
          <w:i/>
          <w:spacing w:val="-2"/>
          <w:sz w:val="28"/>
          <w:szCs w:val="28"/>
          <w:lang w:val="vi-VN" w:eastAsia="en-GB"/>
        </w:rPr>
        <w:t>ĐBQH</w:t>
      </w:r>
      <w:r w:rsidR="00CA5123" w:rsidRPr="00B16D24">
        <w:rPr>
          <w:rFonts w:ascii="Times New Roman" w:eastAsia="Times New Roman" w:hAnsi="Times New Roman" w:cs="Times New Roman"/>
          <w:i/>
          <w:spacing w:val="-2"/>
          <w:sz w:val="28"/>
          <w:szCs w:val="28"/>
          <w:lang w:eastAsia="en-GB"/>
        </w:rPr>
        <w:t xml:space="preserve"> tán thành quy định tại Điều 5 nhằm phân định thẩm quyền của Quốc hội, Chính phủ và các cơ quan </w:t>
      </w:r>
      <w:r w:rsidR="00CB1B76" w:rsidRPr="00B16D24">
        <w:rPr>
          <w:rFonts w:ascii="Times New Roman" w:eastAsia="Times New Roman" w:hAnsi="Times New Roman" w:cs="Times New Roman"/>
          <w:i/>
          <w:spacing w:val="-2"/>
          <w:sz w:val="28"/>
          <w:szCs w:val="28"/>
          <w:lang w:eastAsia="en-GB"/>
        </w:rPr>
        <w:t xml:space="preserve">khác </w:t>
      </w:r>
      <w:r w:rsidR="00CA5123" w:rsidRPr="00B16D24">
        <w:rPr>
          <w:rFonts w:ascii="Times New Roman" w:eastAsia="Times New Roman" w:hAnsi="Times New Roman" w:cs="Times New Roman"/>
          <w:i/>
          <w:spacing w:val="-2"/>
          <w:sz w:val="28"/>
          <w:szCs w:val="28"/>
          <w:lang w:eastAsia="en-GB"/>
        </w:rPr>
        <w:t>trong bộ máy nhà nước. Một số ý kiến tuy tán thành nhưng đề nghị chuyển sang quy định tại Luật Ban hành văn bản quy phạm pháp luật.</w:t>
      </w:r>
    </w:p>
    <w:p w:rsidR="00CA5123" w:rsidRPr="00B16D24" w:rsidRDefault="0087298B" w:rsidP="00F008AE">
      <w:pPr>
        <w:spacing w:before="120" w:after="0" w:line="240" w:lineRule="auto"/>
        <w:ind w:firstLine="720"/>
        <w:jc w:val="both"/>
        <w:rPr>
          <w:rFonts w:ascii="Times New Roman" w:eastAsia="Times New Roman" w:hAnsi="Times New Roman" w:cs="Times New Roman"/>
          <w:sz w:val="28"/>
          <w:szCs w:val="28"/>
          <w:lang w:eastAsia="en-GB"/>
        </w:rPr>
      </w:pPr>
      <w:r w:rsidRPr="00B16D24">
        <w:rPr>
          <w:rFonts w:ascii="Times New Roman" w:eastAsia="Times New Roman" w:hAnsi="Times New Roman" w:cs="Times New Roman"/>
          <w:sz w:val="28"/>
          <w:szCs w:val="28"/>
          <w:lang w:val="vi-VN" w:eastAsia="en-GB"/>
        </w:rPr>
        <w:t>UBTVQH</w:t>
      </w:r>
      <w:r w:rsidR="00CA5123" w:rsidRPr="00B16D24">
        <w:rPr>
          <w:rFonts w:ascii="Times New Roman" w:eastAsia="Times New Roman" w:hAnsi="Times New Roman" w:cs="Times New Roman"/>
          <w:sz w:val="28"/>
          <w:szCs w:val="28"/>
          <w:lang w:eastAsia="en-GB"/>
        </w:rPr>
        <w:t xml:space="preserve"> </w:t>
      </w:r>
      <w:r w:rsidR="004325F3" w:rsidRPr="00B16D24">
        <w:rPr>
          <w:rFonts w:ascii="Times New Roman" w:eastAsia="Times New Roman" w:hAnsi="Times New Roman" w:cs="Times New Roman"/>
          <w:sz w:val="28"/>
          <w:szCs w:val="28"/>
          <w:lang w:eastAsia="en-GB"/>
        </w:rPr>
        <w:t xml:space="preserve">xin báo cáo như sau: </w:t>
      </w:r>
      <w:r w:rsidR="00CA5123" w:rsidRPr="00B16D24">
        <w:rPr>
          <w:rFonts w:ascii="Times New Roman" w:eastAsia="Times New Roman" w:hAnsi="Times New Roman" w:cs="Times New Roman"/>
          <w:sz w:val="28"/>
          <w:szCs w:val="28"/>
          <w:lang w:eastAsia="en-GB"/>
        </w:rPr>
        <w:t xml:space="preserve">việc quy định nội dung này trong Luật Tổ chức Quốc hội là xuất phát từ </w:t>
      </w:r>
      <w:r w:rsidR="00CB1B76" w:rsidRPr="00B16D24">
        <w:rPr>
          <w:rFonts w:ascii="Times New Roman" w:eastAsia="Times New Roman" w:hAnsi="Times New Roman" w:cs="Times New Roman"/>
          <w:sz w:val="28"/>
          <w:szCs w:val="28"/>
          <w:lang w:eastAsia="en-GB"/>
        </w:rPr>
        <w:t>yêu cầu</w:t>
      </w:r>
      <w:r w:rsidR="00CA5123" w:rsidRPr="00B16D24">
        <w:rPr>
          <w:rFonts w:ascii="Times New Roman" w:eastAsia="Times New Roman" w:hAnsi="Times New Roman" w:cs="Times New Roman"/>
          <w:sz w:val="28"/>
          <w:szCs w:val="28"/>
          <w:lang w:eastAsia="en-GB"/>
        </w:rPr>
        <w:t xml:space="preserve"> Luật Tổ chức Quốc hội phải phân định rõ ràng, rành mạch phạm vi, nhiệm vụ, thẩm quyền của các cơ quan theo đúng quy định của Hiến pháp. Đây là đạo luật quy định về tổ chức và hoạt động của Quốc hội nên cần bổ sung và làm rõ hơn thẩm quyền của Quốc hội </w:t>
      </w:r>
      <w:r w:rsidR="00652130" w:rsidRPr="00B16D24">
        <w:rPr>
          <w:rFonts w:ascii="Times New Roman" w:eastAsia="Times New Roman" w:hAnsi="Times New Roman" w:cs="Times New Roman"/>
          <w:sz w:val="28"/>
          <w:szCs w:val="28"/>
          <w:lang w:eastAsia="en-GB"/>
        </w:rPr>
        <w:t xml:space="preserve">trong </w:t>
      </w:r>
      <w:r w:rsidR="002B4084" w:rsidRPr="00B16D24">
        <w:rPr>
          <w:rFonts w:ascii="Times New Roman" w:eastAsia="Times New Roman" w:hAnsi="Times New Roman" w:cs="Times New Roman"/>
          <w:sz w:val="28"/>
          <w:szCs w:val="28"/>
          <w:lang w:eastAsia="en-GB"/>
        </w:rPr>
        <w:t>việc thực hiện nhiệm vụ “làm luật và sửa đổi luật”</w:t>
      </w:r>
      <w:r w:rsidR="00CA5123" w:rsidRPr="00B16D24">
        <w:rPr>
          <w:rFonts w:ascii="Times New Roman" w:eastAsia="Times New Roman" w:hAnsi="Times New Roman" w:cs="Times New Roman"/>
          <w:sz w:val="28"/>
          <w:szCs w:val="28"/>
          <w:lang w:eastAsia="en-GB"/>
        </w:rPr>
        <w:t xml:space="preserve"> quy định tại khoản 1 Điều 70 của Hiến pháp năm 2013; thống nhất với cách thức quy định hiện nay tại dự thảo Luật Tổ chức Chính phủ (sửa đổi) và dự thảo Luật Ban hành văn bản quy phạm pháp luật (sửa đổi) cũng được Quốc hội xem xét, thông qua tại </w:t>
      </w:r>
      <w:r w:rsidR="00EA6853" w:rsidRPr="00B16D24">
        <w:rPr>
          <w:rFonts w:ascii="Times New Roman" w:eastAsia="Times New Roman" w:hAnsi="Times New Roman" w:cs="Times New Roman"/>
          <w:sz w:val="28"/>
          <w:szCs w:val="28"/>
          <w:lang w:eastAsia="en-GB"/>
        </w:rPr>
        <w:t>K</w:t>
      </w:r>
      <w:r w:rsidR="00CA5123" w:rsidRPr="00B16D24">
        <w:rPr>
          <w:rFonts w:ascii="Times New Roman" w:eastAsia="Times New Roman" w:hAnsi="Times New Roman" w:cs="Times New Roman"/>
          <w:sz w:val="28"/>
          <w:szCs w:val="28"/>
          <w:lang w:eastAsia="en-GB"/>
        </w:rPr>
        <w:t xml:space="preserve">ỳ họp này. Hơn nữa, việc sửa đổi, bổ sung Điều 5 nhằm cụ thể hóa </w:t>
      </w:r>
      <w:r w:rsidR="00CB1B76" w:rsidRPr="00B16D24">
        <w:rPr>
          <w:rFonts w:ascii="Times New Roman" w:eastAsia="Times New Roman" w:hAnsi="Times New Roman" w:cs="Times New Roman"/>
          <w:sz w:val="28"/>
          <w:szCs w:val="28"/>
          <w:lang w:eastAsia="en-GB"/>
        </w:rPr>
        <w:t>yêu cầu</w:t>
      </w:r>
      <w:r w:rsidR="00CA5123" w:rsidRPr="00B16D24">
        <w:rPr>
          <w:rFonts w:ascii="Times New Roman" w:eastAsia="Times New Roman" w:hAnsi="Times New Roman" w:cs="Times New Roman"/>
          <w:sz w:val="28"/>
          <w:szCs w:val="28"/>
          <w:lang w:eastAsia="en-GB"/>
        </w:rPr>
        <w:t xml:space="preserve"> về đổi mới tư duy trong công tác xây dựng pháp luật, xác định rõ phạm vi những nội dung cần được quy định bằng luật, nghị quyết của Quốc hội và quy định có tính nguyên tắc, định hướng về mức độ chi tiết cần được quy định trong luật, làm cơ sở cho việc thực hiện thẩm quyền làm luật và sửa đổi </w:t>
      </w:r>
      <w:r w:rsidR="005E5844" w:rsidRPr="00B16D24">
        <w:rPr>
          <w:rFonts w:ascii="Times New Roman" w:eastAsia="Times New Roman" w:hAnsi="Times New Roman" w:cs="Times New Roman"/>
          <w:sz w:val="28"/>
          <w:szCs w:val="28"/>
          <w:lang w:val="vi-VN" w:eastAsia="en-GB"/>
        </w:rPr>
        <w:t xml:space="preserve">luật </w:t>
      </w:r>
      <w:r w:rsidR="00CA5123" w:rsidRPr="00B16D24">
        <w:rPr>
          <w:rFonts w:ascii="Times New Roman" w:eastAsia="Times New Roman" w:hAnsi="Times New Roman" w:cs="Times New Roman"/>
          <w:sz w:val="28"/>
          <w:szCs w:val="28"/>
          <w:lang w:eastAsia="en-GB"/>
        </w:rPr>
        <w:t xml:space="preserve">của Quốc hội. Với tinh thần đó, </w:t>
      </w:r>
      <w:r w:rsidR="00E40C3B" w:rsidRPr="00B16D24">
        <w:rPr>
          <w:rFonts w:ascii="Times New Roman" w:eastAsia="Times New Roman" w:hAnsi="Times New Roman" w:cs="Times New Roman"/>
          <w:bCs/>
          <w:sz w:val="28"/>
          <w:szCs w:val="28"/>
          <w:lang w:val="vi-VN"/>
        </w:rPr>
        <w:t>UBTVQH</w:t>
      </w:r>
      <w:r w:rsidR="00E40C3B" w:rsidRPr="00B16D24">
        <w:rPr>
          <w:rFonts w:ascii="Times New Roman" w:eastAsia="Times New Roman" w:hAnsi="Times New Roman" w:cs="Times New Roman"/>
          <w:sz w:val="28"/>
          <w:szCs w:val="28"/>
          <w:lang w:eastAsia="en-GB"/>
        </w:rPr>
        <w:t xml:space="preserve"> </w:t>
      </w:r>
      <w:r w:rsidR="00CB1B76" w:rsidRPr="00B16D24">
        <w:rPr>
          <w:rFonts w:ascii="Times New Roman" w:eastAsia="Times New Roman" w:hAnsi="Times New Roman" w:cs="Times New Roman"/>
          <w:sz w:val="28"/>
          <w:szCs w:val="28"/>
          <w:lang w:eastAsia="en-GB"/>
        </w:rPr>
        <w:t>đề nghị</w:t>
      </w:r>
      <w:r w:rsidR="00CA5123" w:rsidRPr="00B16D24">
        <w:rPr>
          <w:rFonts w:ascii="Times New Roman" w:eastAsia="Times New Roman" w:hAnsi="Times New Roman" w:cs="Times New Roman"/>
          <w:sz w:val="28"/>
          <w:szCs w:val="28"/>
          <w:lang w:eastAsia="en-GB"/>
        </w:rPr>
        <w:t xml:space="preserve"> </w:t>
      </w:r>
      <w:r w:rsidR="0076270E" w:rsidRPr="00B16D24">
        <w:rPr>
          <w:rFonts w:ascii="Times New Roman" w:eastAsia="Times New Roman" w:hAnsi="Times New Roman" w:cs="Times New Roman"/>
          <w:sz w:val="28"/>
          <w:szCs w:val="28"/>
          <w:lang w:eastAsia="en-GB"/>
        </w:rPr>
        <w:t>Quốc hội cho giữ nội dung này trong dự thảo Luật</w:t>
      </w:r>
      <w:r w:rsidR="00CA5123" w:rsidRPr="00B16D24">
        <w:rPr>
          <w:rFonts w:ascii="Times New Roman" w:eastAsia="Times New Roman" w:hAnsi="Times New Roman" w:cs="Times New Roman"/>
          <w:sz w:val="28"/>
          <w:szCs w:val="28"/>
          <w:lang w:eastAsia="en-GB"/>
        </w:rPr>
        <w:t xml:space="preserve"> và chỉnh lý các quy định tại khoản 1, khoản 2 Điều 5 để bảo đảm phù hợp với Kết luận số 119</w:t>
      </w:r>
      <w:r w:rsidR="00CB1493" w:rsidRPr="00B16D24">
        <w:rPr>
          <w:rFonts w:ascii="Times New Roman" w:eastAsia="Times New Roman" w:hAnsi="Times New Roman" w:cs="Times New Roman"/>
          <w:sz w:val="28"/>
          <w:szCs w:val="28"/>
          <w:lang w:eastAsia="en-GB"/>
        </w:rPr>
        <w:t>-KL/TW</w:t>
      </w:r>
      <w:r w:rsidR="00CA5123" w:rsidRPr="00B16D24">
        <w:rPr>
          <w:rFonts w:ascii="Times New Roman" w:eastAsia="Times New Roman" w:hAnsi="Times New Roman" w:cs="Times New Roman"/>
          <w:sz w:val="28"/>
          <w:szCs w:val="28"/>
          <w:lang w:eastAsia="en-GB"/>
        </w:rPr>
        <w:t xml:space="preserve"> của Bộ Chính trị và thống nhất với dự thảo Luật Ban hành văn bản quy phạm pháp luật (sửa đổi). </w:t>
      </w:r>
    </w:p>
    <w:p w:rsidR="00CA5123" w:rsidRPr="00B16D24" w:rsidRDefault="004325F3" w:rsidP="00D0354E">
      <w:pPr>
        <w:widowControl w:val="0"/>
        <w:pBdr>
          <w:top w:val="dotted" w:sz="4" w:space="0" w:color="FFFFFF"/>
          <w:left w:val="dotted" w:sz="4" w:space="0" w:color="FFFFFF"/>
          <w:bottom w:val="dotted" w:sz="4" w:space="31" w:color="FFFFFF"/>
          <w:right w:val="dotted" w:sz="4" w:space="4" w:color="FFFFFF"/>
        </w:pBdr>
        <w:shd w:val="clear" w:color="auto" w:fill="FFFFFF"/>
        <w:tabs>
          <w:tab w:val="left" w:leader="dot" w:pos="8902"/>
        </w:tabs>
        <w:spacing w:before="120" w:after="0" w:line="240" w:lineRule="auto"/>
        <w:ind w:firstLine="567"/>
        <w:jc w:val="both"/>
        <w:rPr>
          <w:rFonts w:ascii="Times New Roman" w:eastAsia="Times New Roman" w:hAnsi="Times New Roman" w:cs="Times New Roman"/>
          <w:b/>
          <w:spacing w:val="-4"/>
          <w:sz w:val="28"/>
          <w:szCs w:val="28"/>
          <w:lang w:val="en-US"/>
        </w:rPr>
      </w:pPr>
      <w:r w:rsidRPr="00B16D24">
        <w:rPr>
          <w:rFonts w:ascii="Times New Roman" w:eastAsia="Calibri" w:hAnsi="Times New Roman" w:cs="Times New Roman"/>
          <w:b/>
          <w:spacing w:val="-4"/>
          <w:sz w:val="28"/>
          <w:szCs w:val="28"/>
          <w:lang w:val="en-US" w:eastAsia="zh-CN"/>
        </w:rPr>
        <w:t>2.</w:t>
      </w:r>
      <w:r w:rsidR="00CA5123" w:rsidRPr="00B16D24">
        <w:rPr>
          <w:rFonts w:ascii="Times New Roman" w:eastAsia="Calibri" w:hAnsi="Times New Roman" w:cs="Times New Roman"/>
          <w:b/>
          <w:spacing w:val="-4"/>
          <w:sz w:val="28"/>
          <w:szCs w:val="28"/>
          <w:lang w:val="en-US" w:eastAsia="zh-CN"/>
        </w:rPr>
        <w:t xml:space="preserve"> Về Hội đồng Dân tộc, các Ủy ban của Quốc hội (các điều 66, 67 và 68a)</w:t>
      </w:r>
    </w:p>
    <w:p w:rsidR="00B123DE" w:rsidRPr="00B16D24" w:rsidRDefault="00FF4E08" w:rsidP="00D0354E">
      <w:pPr>
        <w:widowControl w:val="0"/>
        <w:pBdr>
          <w:top w:val="dotted" w:sz="4" w:space="0" w:color="FFFFFF"/>
          <w:left w:val="dotted" w:sz="4" w:space="0" w:color="FFFFFF"/>
          <w:bottom w:val="dotted" w:sz="4" w:space="31" w:color="FFFFFF"/>
          <w:right w:val="dotted" w:sz="4" w:space="4" w:color="FFFFFF"/>
        </w:pBdr>
        <w:shd w:val="clear" w:color="auto" w:fill="FFFFFF"/>
        <w:tabs>
          <w:tab w:val="left" w:leader="dot" w:pos="8902"/>
        </w:tabs>
        <w:spacing w:before="120" w:after="0" w:line="240" w:lineRule="auto"/>
        <w:ind w:firstLine="567"/>
        <w:jc w:val="both"/>
        <w:rPr>
          <w:rFonts w:ascii="Times New Roman Italic" w:eastAsia="Times New Roman" w:hAnsi="Times New Roman Italic" w:cs="Times New Roman"/>
          <w:i/>
          <w:sz w:val="28"/>
          <w:szCs w:val="28"/>
          <w:lang w:eastAsia="en-GB"/>
        </w:rPr>
      </w:pPr>
      <w:r w:rsidRPr="00B16D24">
        <w:rPr>
          <w:rFonts w:ascii="Times New Roman Italic" w:eastAsia="Times New Roman" w:hAnsi="Times New Roman Italic" w:cs="Times New Roman"/>
          <w:i/>
          <w:sz w:val="28"/>
          <w:szCs w:val="28"/>
          <w:lang w:eastAsia="en-GB"/>
        </w:rPr>
        <w:t xml:space="preserve">Đa số ý kiến ĐBQH tán thành cách thức quy định về Hội đồng Dân tộc, các </w:t>
      </w:r>
      <w:r w:rsidRPr="00B16D24">
        <w:rPr>
          <w:rFonts w:ascii="Times New Roman Italic" w:eastAsia="Times New Roman" w:hAnsi="Times New Roman Italic" w:cs="Times New Roman"/>
          <w:i/>
          <w:spacing w:val="-2"/>
          <w:sz w:val="28"/>
          <w:szCs w:val="28"/>
          <w:lang w:eastAsia="en-GB"/>
        </w:rPr>
        <w:t xml:space="preserve">Ủy ban của Quốc hội như trong dự thảo Luật. </w:t>
      </w:r>
      <w:r w:rsidR="00B123DE" w:rsidRPr="00B16D24">
        <w:rPr>
          <w:rFonts w:ascii="Times New Roman Italic" w:eastAsia="Times New Roman" w:hAnsi="Times New Roman Italic" w:cs="Times New Roman"/>
          <w:i/>
          <w:spacing w:val="-2"/>
          <w:sz w:val="28"/>
          <w:szCs w:val="28"/>
          <w:lang w:eastAsia="en-GB"/>
        </w:rPr>
        <w:t>Một số ý kiến góp ý cụ thể về tên gọi,</w:t>
      </w:r>
      <w:r w:rsidR="00B123DE" w:rsidRPr="00B16D24">
        <w:rPr>
          <w:rFonts w:ascii="Times New Roman Italic" w:eastAsia="Times New Roman" w:hAnsi="Times New Roman Italic" w:cs="Times New Roman"/>
          <w:i/>
          <w:sz w:val="28"/>
          <w:szCs w:val="28"/>
          <w:lang w:eastAsia="en-GB"/>
        </w:rPr>
        <w:t xml:space="preserve"> </w:t>
      </w:r>
      <w:r w:rsidR="00B123DE" w:rsidRPr="00B16D24">
        <w:rPr>
          <w:rFonts w:ascii="Times New Roman Italic" w:eastAsia="Times New Roman" w:hAnsi="Times New Roman Italic" w:cs="Times New Roman"/>
          <w:i/>
          <w:sz w:val="28"/>
          <w:szCs w:val="28"/>
          <w:lang w:eastAsia="en-GB"/>
        </w:rPr>
        <w:lastRenderedPageBreak/>
        <w:t>cơ cấu tổ chức, chức năng, nhiệm vụ, quyền hạn của Hội đồng Dân tộc, các Ủy ban của Quốc hội.</w:t>
      </w:r>
    </w:p>
    <w:p w:rsidR="00FF4E08" w:rsidRPr="00B16D24" w:rsidRDefault="00B123DE" w:rsidP="00D0354E">
      <w:pPr>
        <w:widowControl w:val="0"/>
        <w:pBdr>
          <w:top w:val="dotted" w:sz="4" w:space="0" w:color="FFFFFF"/>
          <w:left w:val="dotted" w:sz="4" w:space="0" w:color="FFFFFF"/>
          <w:bottom w:val="dotted" w:sz="4" w:space="31" w:color="FFFFFF"/>
          <w:right w:val="dotted" w:sz="4" w:space="4" w:color="FFFFFF"/>
        </w:pBdr>
        <w:shd w:val="clear" w:color="auto" w:fill="FFFFFF"/>
        <w:tabs>
          <w:tab w:val="left" w:leader="dot" w:pos="8902"/>
        </w:tabs>
        <w:spacing w:before="120" w:after="0" w:line="240" w:lineRule="auto"/>
        <w:ind w:firstLine="567"/>
        <w:jc w:val="both"/>
        <w:rPr>
          <w:rFonts w:ascii="Times New Roman" w:eastAsia="Times New Roman" w:hAnsi="Times New Roman" w:cs="Times New Roman"/>
          <w:sz w:val="28"/>
          <w:szCs w:val="28"/>
          <w:lang w:eastAsia="en-GB"/>
        </w:rPr>
      </w:pPr>
      <w:r w:rsidRPr="00B16D24">
        <w:rPr>
          <w:rFonts w:ascii="Times New Roman" w:eastAsia="Times New Roman" w:hAnsi="Times New Roman" w:cs="Times New Roman"/>
          <w:sz w:val="28"/>
          <w:szCs w:val="28"/>
          <w:lang w:eastAsia="en-GB"/>
        </w:rPr>
        <w:t>T</w:t>
      </w:r>
      <w:r w:rsidR="00FF4E08" w:rsidRPr="00B16D24">
        <w:rPr>
          <w:rFonts w:ascii="Times New Roman" w:eastAsia="Times New Roman" w:hAnsi="Times New Roman" w:cs="Times New Roman"/>
          <w:sz w:val="28"/>
          <w:szCs w:val="28"/>
          <w:lang w:eastAsia="en-GB"/>
        </w:rPr>
        <w:t xml:space="preserve">rên cơ sở </w:t>
      </w:r>
      <w:r w:rsidR="00CB1B76" w:rsidRPr="00B16D24">
        <w:rPr>
          <w:rFonts w:ascii="Times New Roman" w:eastAsia="Times New Roman" w:hAnsi="Times New Roman" w:cs="Times New Roman"/>
          <w:sz w:val="28"/>
          <w:szCs w:val="28"/>
          <w:lang w:eastAsia="en-GB"/>
        </w:rPr>
        <w:t xml:space="preserve">tiếp thu </w:t>
      </w:r>
      <w:r w:rsidR="00FF4E08" w:rsidRPr="00B16D24">
        <w:rPr>
          <w:rFonts w:ascii="Times New Roman" w:eastAsia="Times New Roman" w:hAnsi="Times New Roman" w:cs="Times New Roman"/>
          <w:sz w:val="28"/>
          <w:szCs w:val="28"/>
          <w:lang w:eastAsia="en-GB"/>
        </w:rPr>
        <w:t xml:space="preserve">ý kiến của </w:t>
      </w:r>
      <w:r w:rsidR="00CB1B76" w:rsidRPr="00B16D24">
        <w:rPr>
          <w:rFonts w:ascii="Times New Roman" w:eastAsia="Times New Roman" w:hAnsi="Times New Roman" w:cs="Times New Roman"/>
          <w:sz w:val="28"/>
          <w:szCs w:val="28"/>
          <w:lang w:eastAsia="en-GB"/>
        </w:rPr>
        <w:t xml:space="preserve">các vị </w:t>
      </w:r>
      <w:r w:rsidR="00FF4E08" w:rsidRPr="00B16D24">
        <w:rPr>
          <w:rFonts w:ascii="Times New Roman" w:eastAsia="Times New Roman" w:hAnsi="Times New Roman" w:cs="Times New Roman"/>
          <w:sz w:val="28"/>
          <w:szCs w:val="28"/>
          <w:lang w:eastAsia="en-GB"/>
        </w:rPr>
        <w:t xml:space="preserve">ĐBQH, UBTVQH đã </w:t>
      </w:r>
      <w:r w:rsidR="00CB1B76" w:rsidRPr="00B16D24">
        <w:rPr>
          <w:rFonts w:ascii="Times New Roman" w:eastAsia="Times New Roman" w:hAnsi="Times New Roman" w:cs="Times New Roman"/>
          <w:sz w:val="28"/>
          <w:szCs w:val="28"/>
          <w:lang w:eastAsia="en-GB"/>
        </w:rPr>
        <w:t>chỉ đạo</w:t>
      </w:r>
      <w:r w:rsidR="00FF4E08" w:rsidRPr="00B16D24">
        <w:rPr>
          <w:rFonts w:ascii="Times New Roman" w:eastAsia="Times New Roman" w:hAnsi="Times New Roman" w:cs="Times New Roman"/>
          <w:sz w:val="28"/>
          <w:szCs w:val="28"/>
          <w:lang w:eastAsia="en-GB"/>
        </w:rPr>
        <w:t xml:space="preserve"> chỉnh lý các </w:t>
      </w:r>
      <w:r w:rsidR="00001BAD" w:rsidRPr="00B16D24">
        <w:rPr>
          <w:rFonts w:ascii="Times New Roman" w:eastAsia="Times New Roman" w:hAnsi="Times New Roman" w:cs="Times New Roman"/>
          <w:sz w:val="28"/>
          <w:szCs w:val="28"/>
          <w:lang w:eastAsia="en-GB"/>
        </w:rPr>
        <w:t>nội dung</w:t>
      </w:r>
      <w:r w:rsidR="00FF4E08" w:rsidRPr="00B16D24">
        <w:rPr>
          <w:rFonts w:ascii="Times New Roman" w:eastAsia="Times New Roman" w:hAnsi="Times New Roman" w:cs="Times New Roman"/>
          <w:sz w:val="28"/>
          <w:szCs w:val="28"/>
          <w:lang w:eastAsia="en-GB"/>
        </w:rPr>
        <w:t xml:space="preserve"> </w:t>
      </w:r>
      <w:r w:rsidR="003F16D5" w:rsidRPr="00B16D24">
        <w:rPr>
          <w:rFonts w:ascii="Times New Roman" w:eastAsia="Times New Roman" w:hAnsi="Times New Roman" w:cs="Times New Roman"/>
          <w:sz w:val="28"/>
          <w:szCs w:val="28"/>
          <w:lang w:eastAsia="en-GB"/>
        </w:rPr>
        <w:t>sau đây</w:t>
      </w:r>
      <w:r w:rsidR="00FF4E08" w:rsidRPr="00B16D24">
        <w:rPr>
          <w:rFonts w:ascii="Times New Roman" w:eastAsia="Times New Roman" w:hAnsi="Times New Roman" w:cs="Times New Roman"/>
          <w:sz w:val="28"/>
          <w:szCs w:val="28"/>
          <w:lang w:eastAsia="en-GB"/>
        </w:rPr>
        <w:t>:</w:t>
      </w:r>
    </w:p>
    <w:p w:rsidR="003F16D5" w:rsidRPr="00B16D24" w:rsidRDefault="00B123DE" w:rsidP="00D0354E">
      <w:pPr>
        <w:widowControl w:val="0"/>
        <w:pBdr>
          <w:top w:val="dotted" w:sz="4" w:space="0" w:color="FFFFFF"/>
          <w:left w:val="dotted" w:sz="4" w:space="0" w:color="FFFFFF"/>
          <w:bottom w:val="dotted" w:sz="4" w:space="31" w:color="FFFFFF"/>
          <w:right w:val="dotted" w:sz="4" w:space="4" w:color="FFFFFF"/>
        </w:pBdr>
        <w:shd w:val="clear" w:color="auto" w:fill="FFFFFF"/>
        <w:tabs>
          <w:tab w:val="left" w:leader="dot" w:pos="8902"/>
        </w:tabs>
        <w:spacing w:before="120" w:after="0" w:line="240" w:lineRule="auto"/>
        <w:ind w:firstLine="567"/>
        <w:jc w:val="both"/>
        <w:rPr>
          <w:rFonts w:ascii="Times New Roman" w:eastAsia="Times New Roman" w:hAnsi="Times New Roman" w:cs="Times New Roman"/>
          <w:sz w:val="28"/>
          <w:szCs w:val="28"/>
          <w:lang w:eastAsia="en-GB"/>
        </w:rPr>
      </w:pPr>
      <w:r w:rsidRPr="00B16D24">
        <w:rPr>
          <w:rFonts w:ascii="Times New Roman" w:eastAsia="Times New Roman" w:hAnsi="Times New Roman" w:cs="Times New Roman"/>
          <w:sz w:val="28"/>
          <w:szCs w:val="28"/>
          <w:lang w:eastAsia="en-GB"/>
        </w:rPr>
        <w:t>-</w:t>
      </w:r>
      <w:r w:rsidR="00FF4E08" w:rsidRPr="00B16D24">
        <w:rPr>
          <w:rFonts w:ascii="Times New Roman" w:eastAsia="Times New Roman" w:hAnsi="Times New Roman" w:cs="Times New Roman"/>
          <w:sz w:val="28"/>
          <w:szCs w:val="28"/>
          <w:lang w:eastAsia="en-GB"/>
        </w:rPr>
        <w:t xml:space="preserve"> </w:t>
      </w:r>
      <w:r w:rsidRPr="00B16D24">
        <w:rPr>
          <w:rFonts w:ascii="Times New Roman" w:eastAsia="Times New Roman" w:hAnsi="Times New Roman" w:cs="Times New Roman"/>
          <w:sz w:val="28"/>
          <w:szCs w:val="28"/>
          <w:lang w:eastAsia="en-GB"/>
        </w:rPr>
        <w:t>Tiếp thu, chỉnh lý quy định v</w:t>
      </w:r>
      <w:r w:rsidR="00C901E6" w:rsidRPr="00B16D24">
        <w:rPr>
          <w:rFonts w:ascii="Times New Roman" w:eastAsia="Times New Roman" w:hAnsi="Times New Roman" w:cs="Times New Roman"/>
          <w:sz w:val="28"/>
          <w:szCs w:val="28"/>
          <w:lang w:eastAsia="en-GB"/>
        </w:rPr>
        <w:t>ề cơ cấu tổ chức</w:t>
      </w:r>
      <w:r w:rsidRPr="00B16D24">
        <w:rPr>
          <w:rFonts w:ascii="Times New Roman" w:eastAsia="Times New Roman" w:hAnsi="Times New Roman" w:cs="Times New Roman"/>
          <w:sz w:val="28"/>
          <w:szCs w:val="28"/>
          <w:lang w:eastAsia="en-GB"/>
        </w:rPr>
        <w:t xml:space="preserve"> của</w:t>
      </w:r>
      <w:r w:rsidRPr="00B16D24">
        <w:rPr>
          <w:rFonts w:ascii="Times New Roman" w:eastAsia="Times New Roman" w:hAnsi="Times New Roman" w:cs="Times New Roman"/>
          <w:b/>
          <w:i/>
          <w:sz w:val="28"/>
          <w:szCs w:val="28"/>
          <w:lang w:eastAsia="en-GB"/>
        </w:rPr>
        <w:t xml:space="preserve"> </w:t>
      </w:r>
      <w:r w:rsidR="003F16D5" w:rsidRPr="00B16D24">
        <w:rPr>
          <w:rFonts w:ascii="Times New Roman" w:eastAsia="Times New Roman" w:hAnsi="Times New Roman" w:cs="Times New Roman"/>
          <w:sz w:val="28"/>
          <w:szCs w:val="28"/>
          <w:lang w:eastAsia="en-GB"/>
        </w:rPr>
        <w:t>Hội đồng Dân tộc, các Ủy ban</w:t>
      </w:r>
      <w:r w:rsidRPr="00B16D24">
        <w:rPr>
          <w:rFonts w:ascii="Times New Roman" w:eastAsia="Times New Roman" w:hAnsi="Times New Roman" w:cs="Times New Roman"/>
          <w:sz w:val="28"/>
          <w:szCs w:val="28"/>
          <w:lang w:eastAsia="en-GB"/>
        </w:rPr>
        <w:t xml:space="preserve"> của Quốc hội</w:t>
      </w:r>
      <w:r w:rsidR="003F16D5" w:rsidRPr="00B16D24">
        <w:rPr>
          <w:rFonts w:ascii="Times New Roman" w:eastAsia="Times New Roman" w:hAnsi="Times New Roman" w:cs="Times New Roman"/>
          <w:sz w:val="28"/>
          <w:szCs w:val="28"/>
          <w:lang w:eastAsia="en-GB"/>
        </w:rPr>
        <w:t xml:space="preserve"> </w:t>
      </w:r>
      <w:r w:rsidRPr="00B16D24">
        <w:rPr>
          <w:rFonts w:ascii="Times New Roman" w:eastAsia="Times New Roman" w:hAnsi="Times New Roman" w:cs="Times New Roman"/>
          <w:sz w:val="28"/>
          <w:szCs w:val="28"/>
          <w:lang w:eastAsia="en-GB"/>
        </w:rPr>
        <w:t xml:space="preserve">tại Điều 67 theo hướng Hội đồng Dân tộc, các Ủy ban của Quốc hội </w:t>
      </w:r>
      <w:r w:rsidR="003F16D5" w:rsidRPr="00B16D24">
        <w:rPr>
          <w:rFonts w:ascii="Times New Roman" w:eastAsia="Times New Roman" w:hAnsi="Times New Roman" w:cs="Times New Roman"/>
          <w:sz w:val="28"/>
          <w:szCs w:val="28"/>
          <w:lang w:eastAsia="en-GB"/>
        </w:rPr>
        <w:t xml:space="preserve">gồm </w:t>
      </w:r>
      <w:r w:rsidRPr="00B16D24">
        <w:rPr>
          <w:rFonts w:ascii="Times New Roman" w:eastAsia="Times New Roman" w:hAnsi="Times New Roman" w:cs="Times New Roman"/>
          <w:sz w:val="28"/>
          <w:szCs w:val="28"/>
          <w:lang w:eastAsia="en-GB"/>
        </w:rPr>
        <w:t xml:space="preserve">có </w:t>
      </w:r>
      <w:r w:rsidR="003F16D5" w:rsidRPr="00B16D24">
        <w:rPr>
          <w:rFonts w:ascii="Times New Roman" w:eastAsia="Times New Roman" w:hAnsi="Times New Roman" w:cs="Times New Roman"/>
          <w:sz w:val="28"/>
          <w:szCs w:val="28"/>
          <w:lang w:eastAsia="en-GB"/>
        </w:rPr>
        <w:t xml:space="preserve">Chủ tịch Hội đồng Dân tộc/Chủ nhiệm Ủy ban của Quốc hội, các Phó Chủ tịch/Phó Chủ nhiệm, các Ủy viên là đại biểu Quốc hội hoạt động chuyên trách tại Hội đồng </w:t>
      </w:r>
      <w:r w:rsidR="00F008AE" w:rsidRPr="00B16D24">
        <w:rPr>
          <w:rFonts w:ascii="Times New Roman" w:eastAsia="Times New Roman" w:hAnsi="Times New Roman" w:cs="Times New Roman"/>
          <w:sz w:val="28"/>
          <w:szCs w:val="28"/>
          <w:lang w:eastAsia="en-GB"/>
        </w:rPr>
        <w:t>D</w:t>
      </w:r>
      <w:r w:rsidR="003F16D5" w:rsidRPr="00B16D24">
        <w:rPr>
          <w:rFonts w:ascii="Times New Roman" w:eastAsia="Times New Roman" w:hAnsi="Times New Roman" w:cs="Times New Roman"/>
          <w:sz w:val="28"/>
          <w:szCs w:val="28"/>
          <w:lang w:eastAsia="en-GB"/>
        </w:rPr>
        <w:t>ân tộc, Ủy ban của Q</w:t>
      </w:r>
      <w:r w:rsidR="00992B49" w:rsidRPr="00B16D24">
        <w:rPr>
          <w:rFonts w:ascii="Times New Roman" w:eastAsia="Times New Roman" w:hAnsi="Times New Roman" w:cs="Times New Roman"/>
          <w:sz w:val="28"/>
          <w:szCs w:val="28"/>
          <w:lang w:eastAsia="en-GB"/>
        </w:rPr>
        <w:t>uốc hội</w:t>
      </w:r>
      <w:r w:rsidRPr="00B16D24">
        <w:rPr>
          <w:rFonts w:ascii="Times New Roman" w:eastAsia="Times New Roman" w:hAnsi="Times New Roman" w:cs="Times New Roman"/>
          <w:sz w:val="28"/>
          <w:szCs w:val="28"/>
          <w:lang w:eastAsia="en-GB"/>
        </w:rPr>
        <w:t>.</w:t>
      </w:r>
    </w:p>
    <w:p w:rsidR="00992B49" w:rsidRPr="00B16D24" w:rsidRDefault="00B123DE" w:rsidP="00992B49">
      <w:pPr>
        <w:widowControl w:val="0"/>
        <w:pBdr>
          <w:top w:val="dotted" w:sz="4" w:space="0" w:color="FFFFFF"/>
          <w:left w:val="dotted" w:sz="4" w:space="0" w:color="FFFFFF"/>
          <w:bottom w:val="dotted" w:sz="4" w:space="31" w:color="FFFFFF"/>
          <w:right w:val="dotted" w:sz="4" w:space="4" w:color="FFFFFF"/>
        </w:pBdr>
        <w:shd w:val="clear" w:color="auto" w:fill="FFFFFF"/>
        <w:tabs>
          <w:tab w:val="left" w:leader="dot" w:pos="8902"/>
        </w:tabs>
        <w:spacing w:before="120" w:after="0" w:line="240" w:lineRule="auto"/>
        <w:ind w:firstLine="567"/>
        <w:jc w:val="both"/>
        <w:rPr>
          <w:rFonts w:ascii="Times New Roman" w:eastAsia="Times New Roman" w:hAnsi="Times New Roman" w:cs="Times New Roman"/>
          <w:sz w:val="28"/>
          <w:szCs w:val="28"/>
          <w:lang w:eastAsia="en-GB"/>
        </w:rPr>
      </w:pPr>
      <w:r w:rsidRPr="00B16D24">
        <w:rPr>
          <w:rFonts w:ascii="Times New Roman" w:eastAsia="Times New Roman" w:hAnsi="Times New Roman" w:cs="Times New Roman"/>
          <w:sz w:val="28"/>
          <w:szCs w:val="28"/>
          <w:lang w:eastAsia="en-GB"/>
        </w:rPr>
        <w:t>- Tiếp thu, chỉnh lý quy định</w:t>
      </w:r>
      <w:r w:rsidR="00992B49" w:rsidRPr="00B16D24">
        <w:rPr>
          <w:rFonts w:ascii="Times New Roman" w:eastAsia="Times New Roman" w:hAnsi="Times New Roman" w:cs="Times New Roman"/>
          <w:sz w:val="28"/>
          <w:szCs w:val="28"/>
          <w:lang w:eastAsia="en-GB"/>
        </w:rPr>
        <w:t xml:space="preserve"> </w:t>
      </w:r>
      <w:r w:rsidRPr="00B16D24">
        <w:rPr>
          <w:rFonts w:ascii="Times New Roman" w:eastAsia="Times New Roman" w:hAnsi="Times New Roman" w:cs="Times New Roman"/>
          <w:sz w:val="28"/>
          <w:szCs w:val="28"/>
          <w:lang w:eastAsia="en-GB"/>
        </w:rPr>
        <w:t>v</w:t>
      </w:r>
      <w:r w:rsidR="00C901E6" w:rsidRPr="00B16D24">
        <w:rPr>
          <w:rFonts w:ascii="Times New Roman" w:eastAsia="Times New Roman" w:hAnsi="Times New Roman" w:cs="Times New Roman"/>
          <w:sz w:val="28"/>
          <w:szCs w:val="28"/>
          <w:lang w:eastAsia="en-GB"/>
        </w:rPr>
        <w:t xml:space="preserve">ề </w:t>
      </w:r>
      <w:r w:rsidR="00614AC2" w:rsidRPr="00B16D24">
        <w:rPr>
          <w:rFonts w:ascii="Times New Roman" w:eastAsia="Times New Roman" w:hAnsi="Times New Roman" w:cs="Times New Roman"/>
          <w:sz w:val="28"/>
          <w:szCs w:val="28"/>
          <w:lang w:eastAsia="en-GB"/>
        </w:rPr>
        <w:t xml:space="preserve">chức năng, </w:t>
      </w:r>
      <w:r w:rsidR="00C901E6" w:rsidRPr="00B16D24">
        <w:rPr>
          <w:rFonts w:ascii="Times New Roman" w:eastAsia="Times New Roman" w:hAnsi="Times New Roman" w:cs="Times New Roman"/>
          <w:sz w:val="28"/>
          <w:szCs w:val="28"/>
          <w:lang w:eastAsia="en-GB"/>
        </w:rPr>
        <w:t>nhiệm vụ, quyền hạn</w:t>
      </w:r>
      <w:r w:rsidRPr="00B16D24">
        <w:rPr>
          <w:rFonts w:ascii="Times New Roman" w:eastAsia="Times New Roman" w:hAnsi="Times New Roman" w:cs="Times New Roman"/>
          <w:sz w:val="28"/>
          <w:szCs w:val="28"/>
          <w:lang w:eastAsia="en-GB"/>
        </w:rPr>
        <w:t xml:space="preserve"> của Hội đồng Dân tộc, các Ủy ban của Quốc hội tại Điều 68a</w:t>
      </w:r>
      <w:r w:rsidR="00992B49" w:rsidRPr="00B16D24">
        <w:rPr>
          <w:rFonts w:ascii="Times New Roman" w:eastAsia="Times New Roman" w:hAnsi="Times New Roman" w:cs="Times New Roman"/>
          <w:sz w:val="28"/>
          <w:szCs w:val="28"/>
          <w:lang w:eastAsia="en-GB"/>
        </w:rPr>
        <w:t xml:space="preserve">. </w:t>
      </w:r>
      <w:r w:rsidR="001801DD" w:rsidRPr="00B16D24">
        <w:rPr>
          <w:rFonts w:ascii="Times New Roman" w:eastAsia="Times New Roman" w:hAnsi="Times New Roman" w:cs="Times New Roman"/>
          <w:sz w:val="28"/>
          <w:szCs w:val="28"/>
          <w:lang w:eastAsia="en-GB"/>
        </w:rPr>
        <w:t xml:space="preserve">Đối với các ý kiến góp ý về </w:t>
      </w:r>
      <w:r w:rsidR="00992B49" w:rsidRPr="00B16D24">
        <w:rPr>
          <w:rFonts w:ascii="Times New Roman" w:hAnsi="Times New Roman" w:cs="Times New Roman"/>
          <w:bCs/>
          <w:iCs/>
          <w:sz w:val="28"/>
          <w:szCs w:val="28"/>
          <w:lang w:val="pt-BR"/>
        </w:rPr>
        <w:t xml:space="preserve">nhiệm vụ, quyền hạn cụ thể của Hội đồng Dân tộc, các Ủy ban của Quốc hội, </w:t>
      </w:r>
      <w:r w:rsidR="00992B49" w:rsidRPr="00B16D24">
        <w:rPr>
          <w:rFonts w:ascii="Times New Roman" w:eastAsia="Times New Roman" w:hAnsi="Times New Roman" w:cs="Times New Roman"/>
          <w:bCs/>
          <w:sz w:val="28"/>
          <w:szCs w:val="28"/>
          <w:lang w:val="vi-VN"/>
        </w:rPr>
        <w:t>UBTVQH</w:t>
      </w:r>
      <w:r w:rsidR="00992B49" w:rsidRPr="00B16D24">
        <w:rPr>
          <w:rFonts w:ascii="Times New Roman" w:hAnsi="Times New Roman" w:cs="Times New Roman"/>
          <w:bCs/>
          <w:iCs/>
          <w:sz w:val="28"/>
          <w:szCs w:val="28"/>
          <w:lang w:val="pt-BR"/>
        </w:rPr>
        <w:t xml:space="preserve"> xin được tiếp tục nghiên cứu, tiếp thu trong quá trình chỉnh lý, hoàn thiện dự thảo Nghị quyết </w:t>
      </w:r>
      <w:r w:rsidR="001801DD" w:rsidRPr="00B16D24">
        <w:rPr>
          <w:rFonts w:ascii="Times New Roman" w:hAnsi="Times New Roman" w:cs="Times New Roman"/>
          <w:bCs/>
          <w:iCs/>
          <w:sz w:val="28"/>
          <w:szCs w:val="28"/>
          <w:lang w:val="pt-BR"/>
        </w:rPr>
        <w:t>của UBTVQH về nhiệm vụ, quyền hạn cụ thể và cơ cấu tổ chức của Hội đồng Dân tộc, các Ủy ban của Quốc hội và sẽ thông qua ngay sau khi Quốc hội thông qua Nghị quyết về việc tổ chức các cơ quan của Quốc hội</w:t>
      </w:r>
      <w:r w:rsidR="00992B49" w:rsidRPr="00B16D24">
        <w:rPr>
          <w:rFonts w:ascii="Times New Roman" w:hAnsi="Times New Roman" w:cs="Times New Roman"/>
          <w:bCs/>
          <w:iCs/>
          <w:sz w:val="28"/>
          <w:szCs w:val="28"/>
          <w:lang w:val="pt-BR"/>
        </w:rPr>
        <w:t>.</w:t>
      </w:r>
    </w:p>
    <w:p w:rsidR="00076FF1" w:rsidRPr="00B16D24" w:rsidRDefault="00B123DE" w:rsidP="00992B49">
      <w:pPr>
        <w:widowControl w:val="0"/>
        <w:pBdr>
          <w:top w:val="dotted" w:sz="4" w:space="0" w:color="FFFFFF"/>
          <w:left w:val="dotted" w:sz="4" w:space="0" w:color="FFFFFF"/>
          <w:bottom w:val="dotted" w:sz="4" w:space="31" w:color="FFFFFF"/>
          <w:right w:val="dotted" w:sz="4" w:space="4" w:color="FFFFFF"/>
        </w:pBdr>
        <w:shd w:val="clear" w:color="auto" w:fill="FFFFFF"/>
        <w:tabs>
          <w:tab w:val="left" w:leader="dot" w:pos="8902"/>
        </w:tabs>
        <w:spacing w:before="120" w:after="0" w:line="240" w:lineRule="auto"/>
        <w:ind w:firstLine="567"/>
        <w:jc w:val="both"/>
        <w:rPr>
          <w:rFonts w:ascii="Times New Roman" w:eastAsia="Times New Roman" w:hAnsi="Times New Roman" w:cs="Times New Roman"/>
          <w:spacing w:val="-2"/>
          <w:sz w:val="28"/>
          <w:szCs w:val="28"/>
          <w:lang w:eastAsia="en-GB"/>
        </w:rPr>
      </w:pPr>
      <w:r w:rsidRPr="00B16D24">
        <w:rPr>
          <w:rFonts w:ascii="Times New Roman" w:eastAsia="Times New Roman" w:hAnsi="Times New Roman" w:cs="Times New Roman"/>
          <w:spacing w:val="-2"/>
          <w:sz w:val="28"/>
          <w:szCs w:val="28"/>
          <w:lang w:eastAsia="en-GB"/>
        </w:rPr>
        <w:t>-</w:t>
      </w:r>
      <w:r w:rsidR="00992B49" w:rsidRPr="00B16D24">
        <w:rPr>
          <w:rFonts w:ascii="Times New Roman" w:eastAsia="Times New Roman" w:hAnsi="Times New Roman" w:cs="Times New Roman"/>
          <w:spacing w:val="-2"/>
          <w:sz w:val="28"/>
          <w:szCs w:val="28"/>
          <w:lang w:eastAsia="en-GB"/>
        </w:rPr>
        <w:t xml:space="preserve"> Về việc thành lập các Tiểu ban của Hội đồng Dân tộc, các Ủy ban, </w:t>
      </w:r>
      <w:r w:rsidRPr="00B16D24">
        <w:rPr>
          <w:rFonts w:ascii="Times New Roman" w:eastAsia="Times New Roman" w:hAnsi="Times New Roman" w:cs="Times New Roman"/>
          <w:spacing w:val="-2"/>
          <w:sz w:val="28"/>
          <w:szCs w:val="28"/>
          <w:lang w:eastAsia="en-GB"/>
        </w:rPr>
        <w:t xml:space="preserve">UBTVQH </w:t>
      </w:r>
      <w:r w:rsidR="00CB1B76" w:rsidRPr="00B16D24">
        <w:rPr>
          <w:rFonts w:ascii="Times New Roman" w:eastAsia="Times New Roman" w:hAnsi="Times New Roman" w:cs="Times New Roman"/>
          <w:spacing w:val="-2"/>
          <w:sz w:val="28"/>
          <w:szCs w:val="28"/>
          <w:lang w:eastAsia="en-GB"/>
        </w:rPr>
        <w:t>nhận thấy</w:t>
      </w:r>
      <w:r w:rsidR="00CA5123" w:rsidRPr="00B16D24">
        <w:rPr>
          <w:rFonts w:ascii="Times New Roman" w:eastAsia="Times New Roman" w:hAnsi="Times New Roman" w:cs="Times New Roman"/>
          <w:spacing w:val="-2"/>
          <w:sz w:val="28"/>
          <w:szCs w:val="28"/>
          <w:lang w:eastAsia="en-GB"/>
        </w:rPr>
        <w:t xml:space="preserve"> việc thành lập các Tiểu ban để hoạt động thường xuyên hoặc theo từng công việc, dự án cụ thể là một trong những phương thức hoạt động của Hội đồng, Ủy ban, chứ không phải là cơ cấu tổ chức cứng của Hội đồng Dân tộc, Ủy ban của Quốc hội. Căn cứ vào Kết luận số 111/KL-TW</w:t>
      </w:r>
      <w:r w:rsidR="00CB1B76" w:rsidRPr="00B16D24">
        <w:rPr>
          <w:rFonts w:ascii="Times New Roman" w:eastAsia="Times New Roman" w:hAnsi="Times New Roman" w:cs="Times New Roman"/>
          <w:spacing w:val="-2"/>
          <w:sz w:val="28"/>
          <w:szCs w:val="28"/>
          <w:lang w:eastAsia="en-GB"/>
        </w:rPr>
        <w:t xml:space="preserve"> của Bộ Chính trị</w:t>
      </w:r>
      <w:r w:rsidR="00CA5123" w:rsidRPr="00B16D24">
        <w:rPr>
          <w:rFonts w:ascii="Times New Roman" w:eastAsia="Times New Roman" w:hAnsi="Times New Roman" w:cs="Times New Roman"/>
          <w:spacing w:val="-2"/>
          <w:sz w:val="28"/>
          <w:szCs w:val="28"/>
          <w:lang w:eastAsia="en-GB"/>
        </w:rPr>
        <w:t xml:space="preserve">, </w:t>
      </w:r>
      <w:r w:rsidR="001801DD" w:rsidRPr="00B16D24">
        <w:rPr>
          <w:rFonts w:ascii="Times New Roman" w:eastAsia="Times New Roman" w:hAnsi="Times New Roman" w:cs="Times New Roman"/>
          <w:spacing w:val="-2"/>
          <w:sz w:val="28"/>
          <w:szCs w:val="28"/>
          <w:lang w:eastAsia="en-GB"/>
        </w:rPr>
        <w:t>dự thảo Luật đã thể chế hóa các thành tố hợp thành cơ cấu tổ chức của Hội đồng, Ủy ban</w:t>
      </w:r>
      <w:r w:rsidR="00CA5123" w:rsidRPr="00B16D24">
        <w:rPr>
          <w:rFonts w:ascii="Times New Roman" w:eastAsia="Times New Roman" w:hAnsi="Times New Roman" w:cs="Times New Roman"/>
          <w:spacing w:val="-2"/>
          <w:sz w:val="28"/>
          <w:szCs w:val="28"/>
          <w:lang w:eastAsia="en-GB"/>
        </w:rPr>
        <w:t xml:space="preserve">; còn việc thành lập Tiểu ban sẽ được quy định trong Nghị quyết của </w:t>
      </w:r>
      <w:r w:rsidR="00D14C86" w:rsidRPr="00B16D24">
        <w:rPr>
          <w:rFonts w:ascii="Times New Roman" w:eastAsia="Times New Roman" w:hAnsi="Times New Roman" w:cs="Times New Roman"/>
          <w:bCs/>
          <w:spacing w:val="-2"/>
          <w:sz w:val="28"/>
          <w:szCs w:val="28"/>
          <w:lang w:val="vi-VN"/>
        </w:rPr>
        <w:t>UBTVQH</w:t>
      </w:r>
      <w:r w:rsidR="00D14C86" w:rsidRPr="00B16D24">
        <w:rPr>
          <w:rFonts w:ascii="Times New Roman" w:eastAsia="Times New Roman" w:hAnsi="Times New Roman" w:cs="Times New Roman"/>
          <w:spacing w:val="-2"/>
          <w:sz w:val="28"/>
          <w:szCs w:val="28"/>
          <w:lang w:eastAsia="en-GB"/>
        </w:rPr>
        <w:t xml:space="preserve"> </w:t>
      </w:r>
      <w:r w:rsidR="00CA5123" w:rsidRPr="00B16D24">
        <w:rPr>
          <w:rFonts w:ascii="Times New Roman" w:eastAsia="Times New Roman" w:hAnsi="Times New Roman" w:cs="Times New Roman"/>
          <w:spacing w:val="-2"/>
          <w:sz w:val="28"/>
          <w:szCs w:val="28"/>
          <w:lang w:eastAsia="en-GB"/>
        </w:rPr>
        <w:t xml:space="preserve">về nhiệm vụ, quyền hạn cụ thể và cơ cấu tổ chức của Hội đồng Dân tộc, các Ủy ban của Quốc hội </w:t>
      </w:r>
      <w:r w:rsidR="00A05046" w:rsidRPr="00B16D24">
        <w:rPr>
          <w:rFonts w:ascii="Times New Roman" w:eastAsia="Times New Roman" w:hAnsi="Times New Roman" w:cs="Times New Roman"/>
          <w:spacing w:val="-2"/>
          <w:sz w:val="28"/>
          <w:szCs w:val="28"/>
          <w:lang w:eastAsia="en-GB"/>
        </w:rPr>
        <w:t xml:space="preserve">như một phương thức tổ chức công việc của các cơ quan này </w:t>
      </w:r>
      <w:r w:rsidR="00CA5123" w:rsidRPr="00B16D24">
        <w:rPr>
          <w:rFonts w:ascii="Times New Roman" w:eastAsia="Times New Roman" w:hAnsi="Times New Roman" w:cs="Times New Roman"/>
          <w:spacing w:val="-2"/>
          <w:sz w:val="28"/>
          <w:szCs w:val="28"/>
          <w:lang w:eastAsia="en-GB"/>
        </w:rPr>
        <w:t>để bảo đảm linh hoạt và phù hợp với cách thức quy định về các cơ quan của Quốc hội</w:t>
      </w:r>
      <w:r w:rsidR="002B699E" w:rsidRPr="00B16D24">
        <w:rPr>
          <w:rFonts w:ascii="Times New Roman" w:eastAsia="Times New Roman" w:hAnsi="Times New Roman" w:cs="Times New Roman"/>
          <w:spacing w:val="-2"/>
          <w:sz w:val="28"/>
          <w:szCs w:val="28"/>
          <w:lang w:eastAsia="en-GB"/>
        </w:rPr>
        <w:t>.</w:t>
      </w:r>
    </w:p>
    <w:p w:rsidR="00614AC2" w:rsidRPr="00B16D24" w:rsidRDefault="00992B49" w:rsidP="00614AC2">
      <w:pPr>
        <w:widowControl w:val="0"/>
        <w:pBdr>
          <w:top w:val="dotted" w:sz="4" w:space="0" w:color="FFFFFF"/>
          <w:left w:val="dotted" w:sz="4" w:space="0" w:color="FFFFFF"/>
          <w:bottom w:val="dotted" w:sz="4" w:space="31" w:color="FFFFFF"/>
          <w:right w:val="dotted" w:sz="4" w:space="4" w:color="FFFFFF"/>
        </w:pBdr>
        <w:shd w:val="clear" w:color="auto" w:fill="FFFFFF"/>
        <w:tabs>
          <w:tab w:val="left" w:leader="dot" w:pos="8902"/>
        </w:tabs>
        <w:spacing w:before="120" w:after="0" w:line="240" w:lineRule="auto"/>
        <w:ind w:firstLine="567"/>
        <w:jc w:val="both"/>
        <w:rPr>
          <w:rFonts w:ascii="Times New Roman" w:eastAsia="Times New Roman" w:hAnsi="Times New Roman" w:cs="Times New Roman"/>
          <w:iCs/>
          <w:spacing w:val="-2"/>
          <w:sz w:val="28"/>
          <w:szCs w:val="28"/>
        </w:rPr>
      </w:pPr>
      <w:r w:rsidRPr="00B16D24">
        <w:rPr>
          <w:rFonts w:ascii="Times New Roman" w:hAnsi="Times New Roman" w:cs="Times New Roman"/>
          <w:b/>
          <w:spacing w:val="-2"/>
          <w:sz w:val="28"/>
          <w:szCs w:val="28"/>
          <w:lang w:val="en-US"/>
        </w:rPr>
        <w:t>3</w:t>
      </w:r>
      <w:r w:rsidR="00614AC2" w:rsidRPr="00B16D24">
        <w:rPr>
          <w:rFonts w:ascii="Times New Roman" w:hAnsi="Times New Roman" w:cs="Times New Roman"/>
          <w:b/>
          <w:spacing w:val="-2"/>
          <w:sz w:val="28"/>
          <w:szCs w:val="28"/>
          <w:lang w:val="en-US"/>
        </w:rPr>
        <w:t>. Về kỳ họp Quốc hội (Điều 90)</w:t>
      </w:r>
    </w:p>
    <w:p w:rsidR="00B123DE" w:rsidRPr="00B16D24" w:rsidRDefault="00B123DE" w:rsidP="002B699E">
      <w:pPr>
        <w:widowControl w:val="0"/>
        <w:pBdr>
          <w:top w:val="dotted" w:sz="4" w:space="0" w:color="FFFFFF"/>
          <w:left w:val="dotted" w:sz="4" w:space="0" w:color="FFFFFF"/>
          <w:bottom w:val="dotted" w:sz="4" w:space="31" w:color="FFFFFF"/>
          <w:right w:val="dotted" w:sz="4" w:space="4" w:color="FFFFFF"/>
        </w:pBdr>
        <w:shd w:val="clear" w:color="auto" w:fill="FFFFFF"/>
        <w:tabs>
          <w:tab w:val="left" w:leader="dot" w:pos="8902"/>
        </w:tabs>
        <w:spacing w:before="120" w:after="0" w:line="240" w:lineRule="auto"/>
        <w:ind w:firstLine="567"/>
        <w:jc w:val="both"/>
        <w:rPr>
          <w:rFonts w:ascii="Times New Roman Italic" w:hAnsi="Times New Roman Italic" w:cs="Times New Roman"/>
          <w:i/>
          <w:sz w:val="28"/>
          <w:szCs w:val="28"/>
          <w:lang w:val="en-US"/>
        </w:rPr>
      </w:pPr>
      <w:r w:rsidRPr="00B16D24">
        <w:rPr>
          <w:rFonts w:ascii="Times New Roman Italic" w:hAnsi="Times New Roman Italic" w:cs="Times New Roman"/>
          <w:i/>
          <w:sz w:val="28"/>
          <w:szCs w:val="28"/>
          <w:lang w:val="en-US"/>
        </w:rPr>
        <w:t xml:space="preserve">Một số </w:t>
      </w:r>
      <w:r w:rsidR="00614AC2" w:rsidRPr="00B16D24">
        <w:rPr>
          <w:rFonts w:ascii="Times New Roman Italic" w:hAnsi="Times New Roman Italic" w:cs="Times New Roman"/>
          <w:i/>
          <w:sz w:val="28"/>
          <w:szCs w:val="28"/>
          <w:lang w:val="en-US"/>
        </w:rPr>
        <w:t xml:space="preserve">ý kiến </w:t>
      </w:r>
      <w:r w:rsidR="00992B49" w:rsidRPr="00B16D24">
        <w:rPr>
          <w:rFonts w:ascii="Times New Roman Italic" w:hAnsi="Times New Roman Italic" w:cs="Times New Roman"/>
          <w:i/>
          <w:sz w:val="28"/>
          <w:szCs w:val="28"/>
          <w:lang w:val="en-US"/>
        </w:rPr>
        <w:t xml:space="preserve">ĐBQH </w:t>
      </w:r>
      <w:r w:rsidRPr="00B16D24">
        <w:rPr>
          <w:rFonts w:ascii="Times New Roman Italic" w:hAnsi="Times New Roman Italic" w:cs="Times New Roman"/>
          <w:i/>
          <w:sz w:val="28"/>
          <w:szCs w:val="28"/>
          <w:lang w:val="en-US"/>
        </w:rPr>
        <w:t>đề nghị thay cụm từ “Quốc hội họp bất thường” tại khoản 2 Điều 90 thành “Quốc hội họp không thường lệ” hoặc Quốc hội có kỳ họp chuyên đề.</w:t>
      </w:r>
    </w:p>
    <w:p w:rsidR="00614AC2" w:rsidRPr="00B16D24" w:rsidRDefault="00992B49" w:rsidP="001801DD">
      <w:pPr>
        <w:widowControl w:val="0"/>
        <w:pBdr>
          <w:top w:val="dotted" w:sz="4" w:space="0" w:color="FFFFFF"/>
          <w:left w:val="dotted" w:sz="4" w:space="0" w:color="FFFFFF"/>
          <w:bottom w:val="dotted" w:sz="4" w:space="31" w:color="FFFFFF"/>
          <w:right w:val="dotted" w:sz="4" w:space="4" w:color="FFFFFF"/>
        </w:pBdr>
        <w:shd w:val="clear" w:color="auto" w:fill="FFFFFF"/>
        <w:tabs>
          <w:tab w:val="left" w:leader="dot" w:pos="8902"/>
        </w:tabs>
        <w:spacing w:before="120" w:after="0" w:line="240" w:lineRule="auto"/>
        <w:ind w:firstLine="567"/>
        <w:jc w:val="both"/>
        <w:rPr>
          <w:rFonts w:ascii="Times New Roman" w:hAnsi="Times New Roman" w:cs="Times New Roman"/>
          <w:sz w:val="28"/>
          <w:szCs w:val="28"/>
        </w:rPr>
      </w:pPr>
      <w:r w:rsidRPr="00B16D24">
        <w:rPr>
          <w:rFonts w:ascii="Times New Roman" w:eastAsia="Times New Roman" w:hAnsi="Times New Roman" w:cs="Times New Roman"/>
          <w:sz w:val="28"/>
          <w:szCs w:val="28"/>
          <w:lang w:val="en-US"/>
        </w:rPr>
        <w:t xml:space="preserve">UBTVQH </w:t>
      </w:r>
      <w:r w:rsidR="001801DD" w:rsidRPr="00B16D24">
        <w:rPr>
          <w:rFonts w:ascii="Times New Roman" w:eastAsia="Times New Roman" w:hAnsi="Times New Roman" w:cs="Times New Roman"/>
          <w:sz w:val="28"/>
          <w:szCs w:val="28"/>
          <w:lang w:val="en-US"/>
        </w:rPr>
        <w:t xml:space="preserve">xin được </w:t>
      </w:r>
      <w:r w:rsidR="00614AC2" w:rsidRPr="00B16D24">
        <w:rPr>
          <w:rFonts w:ascii="Times New Roman" w:hAnsi="Times New Roman" w:cs="Times New Roman"/>
          <w:sz w:val="28"/>
          <w:szCs w:val="28"/>
          <w:lang w:val="it-IT"/>
        </w:rPr>
        <w:t>tiếp thu</w:t>
      </w:r>
      <w:r w:rsidR="001801DD" w:rsidRPr="00B16D24">
        <w:rPr>
          <w:rFonts w:ascii="Times New Roman" w:hAnsi="Times New Roman" w:cs="Times New Roman"/>
          <w:sz w:val="28"/>
          <w:szCs w:val="28"/>
          <w:lang w:val="it-IT"/>
        </w:rPr>
        <w:t xml:space="preserve"> ý kiến nêu trên</w:t>
      </w:r>
      <w:r w:rsidR="00614AC2" w:rsidRPr="00B16D24">
        <w:rPr>
          <w:rFonts w:ascii="Times New Roman" w:hAnsi="Times New Roman" w:cs="Times New Roman"/>
          <w:sz w:val="28"/>
          <w:szCs w:val="28"/>
          <w:lang w:val="it-IT"/>
        </w:rPr>
        <w:t xml:space="preserve"> </w:t>
      </w:r>
      <w:r w:rsidR="00CB1B76" w:rsidRPr="00B16D24">
        <w:rPr>
          <w:rFonts w:ascii="Times New Roman" w:hAnsi="Times New Roman" w:cs="Times New Roman"/>
          <w:sz w:val="28"/>
          <w:szCs w:val="28"/>
          <w:lang w:val="it-IT"/>
        </w:rPr>
        <w:t>để</w:t>
      </w:r>
      <w:r w:rsidR="00614AC2" w:rsidRPr="00B16D24">
        <w:rPr>
          <w:rFonts w:ascii="Times New Roman" w:hAnsi="Times New Roman" w:cs="Times New Roman"/>
          <w:sz w:val="28"/>
          <w:szCs w:val="28"/>
          <w:lang w:val="it-IT"/>
        </w:rPr>
        <w:t xml:space="preserve"> sửa đổi, bổ sung khoản 2 </w:t>
      </w:r>
      <w:r w:rsidR="00475B6D" w:rsidRPr="00B16D24">
        <w:rPr>
          <w:rFonts w:ascii="Times New Roman" w:hAnsi="Times New Roman" w:cs="Times New Roman"/>
          <w:sz w:val="28"/>
          <w:szCs w:val="28"/>
          <w:lang w:val="it-IT"/>
        </w:rPr>
        <w:t xml:space="preserve">          </w:t>
      </w:r>
      <w:r w:rsidR="00614AC2" w:rsidRPr="00B16D24">
        <w:rPr>
          <w:rFonts w:ascii="Times New Roman" w:hAnsi="Times New Roman" w:cs="Times New Roman"/>
          <w:sz w:val="28"/>
          <w:szCs w:val="28"/>
          <w:lang w:val="it-IT"/>
        </w:rPr>
        <w:t xml:space="preserve">Điều 90 và sửa kỹ thuật tại khoản 1, khoản 3 Điều 33, </w:t>
      </w:r>
      <w:r w:rsidR="00614AC2" w:rsidRPr="00B16D24">
        <w:rPr>
          <w:rFonts w:ascii="Times New Roman" w:hAnsi="Times New Roman" w:cs="Times New Roman"/>
          <w:sz w:val="28"/>
          <w:szCs w:val="28"/>
        </w:rPr>
        <w:t>khoản 2 Điều 91, khoản 1 Điều 92 của Luật Tổ chức Quốc hội theo hướng cụ thể hóa quy định về “Quốc hội họp bất thường” tại khoản 2 Điều 83 của Hiế</w:t>
      </w:r>
      <w:r w:rsidR="001801DD" w:rsidRPr="00B16D24">
        <w:rPr>
          <w:rFonts w:ascii="Times New Roman" w:hAnsi="Times New Roman" w:cs="Times New Roman"/>
          <w:sz w:val="28"/>
          <w:szCs w:val="28"/>
        </w:rPr>
        <w:t>n pháp. Theo đó, Quốc hội họp thường lệ mỗi năm hai kỳ. Kỳ họp không thường lệ của Quốc hội được tổ chức khi có yêu cầu của Chủ tịch nước, Ủ</w:t>
      </w:r>
      <w:r w:rsidR="00475B6D" w:rsidRPr="00B16D24">
        <w:rPr>
          <w:rFonts w:ascii="Times New Roman" w:hAnsi="Times New Roman" w:cs="Times New Roman"/>
          <w:sz w:val="28"/>
          <w:szCs w:val="28"/>
        </w:rPr>
        <w:t>y ban T</w:t>
      </w:r>
      <w:r w:rsidR="001801DD" w:rsidRPr="00B16D24">
        <w:rPr>
          <w:rFonts w:ascii="Times New Roman" w:hAnsi="Times New Roman" w:cs="Times New Roman"/>
          <w:sz w:val="28"/>
          <w:szCs w:val="28"/>
        </w:rPr>
        <w:t>hường vụ Quốc hội, Thủ tướng Chính phủ hoặc ít nhất một phần ba tổng số đại biểu Quốc hội để kịp thời xem xét, quyết định các vấn đề cấp bách thuộc thẩm quyền của Quốc hội đáp ứng yêu cầu phát triển kinh tế - xã hội, bảo đảm quốc phòng, an ninh, đối ngoại</w:t>
      </w:r>
      <w:r w:rsidR="00614AC2" w:rsidRPr="00B16D24">
        <w:rPr>
          <w:rFonts w:ascii="Times New Roman" w:hAnsi="Times New Roman" w:cs="Times New Roman"/>
          <w:sz w:val="28"/>
          <w:szCs w:val="28"/>
        </w:rPr>
        <w:t xml:space="preserve">. Đồng thời, sẽ tiếp tục nghiên cứu việc đánh số các kỳ họp thường lệ và không thường lệ của Quốc hội cho phù </w:t>
      </w:r>
      <w:r w:rsidR="00614AC2" w:rsidRPr="00B16D24">
        <w:rPr>
          <w:rFonts w:ascii="Times New Roman" w:hAnsi="Times New Roman" w:cs="Times New Roman"/>
          <w:sz w:val="28"/>
          <w:szCs w:val="28"/>
        </w:rPr>
        <w:lastRenderedPageBreak/>
        <w:t>hợp để thực hiện thống nhất từ nhiệm kỳ sau.</w:t>
      </w:r>
    </w:p>
    <w:p w:rsidR="001D4D15" w:rsidRPr="00B16D24" w:rsidRDefault="001D4D15" w:rsidP="00B123DE">
      <w:pPr>
        <w:widowControl w:val="0"/>
        <w:pBdr>
          <w:top w:val="dotted" w:sz="4" w:space="0" w:color="FFFFFF"/>
          <w:left w:val="dotted" w:sz="4" w:space="0" w:color="FFFFFF"/>
          <w:bottom w:val="dotted" w:sz="4" w:space="31" w:color="FFFFFF"/>
          <w:right w:val="dotted" w:sz="4" w:space="4" w:color="FFFFFF"/>
        </w:pBdr>
        <w:shd w:val="clear" w:color="auto" w:fill="FFFFFF"/>
        <w:tabs>
          <w:tab w:val="left" w:leader="dot" w:pos="8902"/>
        </w:tabs>
        <w:spacing w:before="120" w:after="0" w:line="240" w:lineRule="auto"/>
        <w:ind w:firstLine="567"/>
        <w:jc w:val="both"/>
        <w:rPr>
          <w:rFonts w:ascii="Times New Roman" w:eastAsia="Times New Roman" w:hAnsi="Times New Roman" w:cs="Times New Roman"/>
          <w:spacing w:val="-2"/>
          <w:sz w:val="28"/>
          <w:szCs w:val="28"/>
          <w:lang w:val="en-US"/>
        </w:rPr>
      </w:pPr>
      <w:r w:rsidRPr="00B16D24">
        <w:rPr>
          <w:rFonts w:ascii="Times New Roman" w:hAnsi="Times New Roman" w:cs="Times New Roman"/>
          <w:b/>
          <w:sz w:val="28"/>
          <w:szCs w:val="28"/>
          <w:lang w:val="it-IT"/>
        </w:rPr>
        <w:t>4</w:t>
      </w:r>
      <w:r w:rsidR="0087298B" w:rsidRPr="00B16D24">
        <w:rPr>
          <w:rFonts w:ascii="Times New Roman" w:hAnsi="Times New Roman" w:cs="Times New Roman"/>
          <w:b/>
          <w:sz w:val="28"/>
          <w:szCs w:val="28"/>
          <w:lang w:val="it-IT"/>
        </w:rPr>
        <w:t>.</w:t>
      </w:r>
      <w:r w:rsidR="0087298B" w:rsidRPr="00B16D24">
        <w:rPr>
          <w:rFonts w:ascii="Times New Roman" w:hAnsi="Times New Roman" w:cs="Times New Roman"/>
          <w:b/>
          <w:spacing w:val="4"/>
          <w:sz w:val="28"/>
          <w:szCs w:val="28"/>
          <w:lang w:val="it-IT"/>
        </w:rPr>
        <w:t xml:space="preserve"> </w:t>
      </w:r>
      <w:r w:rsidR="00B123DE" w:rsidRPr="00B16D24">
        <w:rPr>
          <w:rFonts w:ascii="Times New Roman" w:hAnsi="Times New Roman" w:cs="Times New Roman"/>
          <w:sz w:val="28"/>
          <w:szCs w:val="28"/>
        </w:rPr>
        <w:t xml:space="preserve">Ngoài các nội dung nêu trên, UBTVQH đã chỉ đạo nghiên cứu, rà soát, tiếp thu tối đa ý kiến của các vị ĐBQH, ý kiến của các cơ quan, tổ chức hữu quan để chỉnh lý cả về nội dung và kỹ thuật lập pháp. Dự thảo Luật sau khi tiếp thu, chỉnh lý </w:t>
      </w:r>
      <w:r w:rsidR="00B123DE" w:rsidRPr="00B16D24">
        <w:rPr>
          <w:rFonts w:ascii="Times New Roman" w:hAnsi="Times New Roman" w:cs="Times New Roman"/>
          <w:sz w:val="28"/>
          <w:szCs w:val="28"/>
          <w:lang w:val="es-ES"/>
        </w:rPr>
        <w:t xml:space="preserve">đã sửa đổi, bổ sung </w:t>
      </w:r>
      <w:r w:rsidR="00B123DE" w:rsidRPr="00B16D24">
        <w:rPr>
          <w:rFonts w:ascii="Times New Roman" w:hAnsi="Times New Roman" w:cs="Times New Roman"/>
          <w:b/>
          <w:sz w:val="28"/>
          <w:szCs w:val="28"/>
          <w:lang w:val="es-ES"/>
        </w:rPr>
        <w:t>21</w:t>
      </w:r>
      <w:r w:rsidR="00B123DE" w:rsidRPr="00B16D24">
        <w:rPr>
          <w:rFonts w:ascii="Times New Roman" w:hAnsi="Times New Roman" w:cs="Times New Roman"/>
          <w:sz w:val="28"/>
          <w:szCs w:val="28"/>
          <w:lang w:val="es-ES"/>
        </w:rPr>
        <w:t xml:space="preserve"> điều (</w:t>
      </w:r>
      <w:r w:rsidR="00B123DE" w:rsidRPr="00B16D24">
        <w:rPr>
          <w:rFonts w:ascii="Times New Roman" w:hAnsi="Times New Roman" w:cs="Times New Roman"/>
          <w:i/>
          <w:sz w:val="28"/>
          <w:szCs w:val="28"/>
          <w:lang w:val="es-ES"/>
        </w:rPr>
        <w:t>tăng 04 điều so với dự thảo Luật trình Quốc hội cho ý kiến</w:t>
      </w:r>
      <w:r w:rsidR="00B123DE" w:rsidRPr="00B16D24">
        <w:rPr>
          <w:rFonts w:ascii="Times New Roman" w:hAnsi="Times New Roman" w:cs="Times New Roman"/>
          <w:sz w:val="28"/>
          <w:szCs w:val="28"/>
          <w:lang w:val="es-ES"/>
        </w:rPr>
        <w:t xml:space="preserve">) và bãi bỏ 17 điều của Luật Tổ chức Quốc hội hiện hành; bảo đảm thể chế hóa kịp thời </w:t>
      </w:r>
      <w:r w:rsidR="00B123DE" w:rsidRPr="00B16D24">
        <w:rPr>
          <w:rFonts w:ascii="Times New Roman" w:hAnsi="Times New Roman" w:cs="Times New Roman"/>
          <w:spacing w:val="2"/>
          <w:sz w:val="28"/>
          <w:szCs w:val="28"/>
        </w:rPr>
        <w:t>chủ trương của Đảng về sắp xếp, tinh gọn tổ chức bộ máy và công tác cán bộ, bảo đảm đồng bộ, thống nhất với việc sửa đổi, bổ sung Luật             Tổ chức Chính phủ, Luật Tổ chức chính quyền địa phương và Luật Ban hành văn bản quy phạm pháp luật</w:t>
      </w:r>
      <w:r w:rsidR="00B123DE" w:rsidRPr="00B16D24">
        <w:rPr>
          <w:rFonts w:ascii="Times New Roman" w:hAnsi="Times New Roman" w:cs="Times New Roman"/>
          <w:sz w:val="28"/>
          <w:szCs w:val="28"/>
        </w:rPr>
        <w:t>.</w:t>
      </w:r>
    </w:p>
    <w:p w:rsidR="001D4D15" w:rsidRPr="00B16D24" w:rsidRDefault="0087298B" w:rsidP="001D4D15">
      <w:pPr>
        <w:widowControl w:val="0"/>
        <w:pBdr>
          <w:top w:val="dotted" w:sz="4" w:space="0" w:color="FFFFFF"/>
          <w:left w:val="dotted" w:sz="4" w:space="0" w:color="FFFFFF"/>
          <w:bottom w:val="dotted" w:sz="4" w:space="31" w:color="FFFFFF"/>
          <w:right w:val="dotted" w:sz="4" w:space="4" w:color="FFFFFF"/>
        </w:pBdr>
        <w:shd w:val="clear" w:color="auto" w:fill="FFFFFF"/>
        <w:tabs>
          <w:tab w:val="left" w:leader="dot" w:pos="8902"/>
        </w:tabs>
        <w:spacing w:before="120" w:after="0" w:line="240" w:lineRule="auto"/>
        <w:jc w:val="center"/>
        <w:rPr>
          <w:rFonts w:ascii="Times New Roman" w:hAnsi="Times New Roman" w:cs="Times New Roman"/>
          <w:bCs/>
          <w:iCs/>
          <w:sz w:val="28"/>
          <w:szCs w:val="28"/>
          <w:lang w:val="pt-BR"/>
        </w:rPr>
      </w:pPr>
      <w:r w:rsidRPr="00B16D24">
        <w:rPr>
          <w:rFonts w:ascii="Times New Roman" w:hAnsi="Times New Roman" w:cs="Times New Roman"/>
          <w:sz w:val="30"/>
          <w:szCs w:val="30"/>
          <w:lang w:val="af-ZA"/>
        </w:rPr>
        <w:t>*</w:t>
      </w:r>
    </w:p>
    <w:p w:rsidR="00F008AE" w:rsidRPr="00B16D24" w:rsidRDefault="0087298B" w:rsidP="00F008AE">
      <w:pPr>
        <w:widowControl w:val="0"/>
        <w:pBdr>
          <w:top w:val="dotted" w:sz="4" w:space="0" w:color="FFFFFF"/>
          <w:left w:val="dotted" w:sz="4" w:space="0" w:color="FFFFFF"/>
          <w:bottom w:val="dotted" w:sz="4" w:space="31" w:color="FFFFFF"/>
          <w:right w:val="dotted" w:sz="4" w:space="4" w:color="FFFFFF"/>
        </w:pBdr>
        <w:shd w:val="clear" w:color="auto" w:fill="FFFFFF"/>
        <w:tabs>
          <w:tab w:val="left" w:leader="dot" w:pos="8902"/>
        </w:tabs>
        <w:spacing w:after="0" w:line="240" w:lineRule="auto"/>
        <w:ind w:firstLine="567"/>
        <w:jc w:val="both"/>
        <w:rPr>
          <w:rFonts w:ascii="Times New Roman" w:hAnsi="Times New Roman" w:cs="Times New Roman"/>
          <w:sz w:val="28"/>
          <w:szCs w:val="28"/>
          <w:lang w:val="vi-VN"/>
        </w:rPr>
      </w:pPr>
      <w:r w:rsidRPr="00B16D24">
        <w:rPr>
          <w:rFonts w:ascii="Times New Roman" w:hAnsi="Times New Roman" w:cs="Times New Roman"/>
          <w:sz w:val="28"/>
          <w:szCs w:val="28"/>
          <w:lang w:val="vi-VN"/>
        </w:rPr>
        <w:t>Trên đây là Báo cáo</w:t>
      </w:r>
      <w:r w:rsidRPr="00B16D24">
        <w:rPr>
          <w:rFonts w:ascii="Times New Roman" w:hAnsi="Times New Roman" w:cs="Times New Roman"/>
          <w:sz w:val="28"/>
          <w:szCs w:val="28"/>
        </w:rPr>
        <w:t xml:space="preserve"> tóm tắt</w:t>
      </w:r>
      <w:r w:rsidRPr="00B16D24">
        <w:rPr>
          <w:rFonts w:ascii="Times New Roman" w:hAnsi="Times New Roman" w:cs="Times New Roman"/>
          <w:sz w:val="28"/>
          <w:szCs w:val="28"/>
          <w:lang w:val="vi-VN"/>
        </w:rPr>
        <w:t xml:space="preserve"> giải trình, tiếp thu, chỉnh lý dự thảo Luật sửa đổi, bổ sung một số điều của Luật </w:t>
      </w:r>
      <w:r w:rsidRPr="00B16D24">
        <w:rPr>
          <w:rFonts w:ascii="Times New Roman" w:hAnsi="Times New Roman" w:cs="Times New Roman"/>
          <w:sz w:val="28"/>
          <w:szCs w:val="28"/>
        </w:rPr>
        <w:t>Tổ chức Quốc hội</w:t>
      </w:r>
      <w:r w:rsidRPr="00B16D24">
        <w:rPr>
          <w:rFonts w:ascii="Times New Roman" w:hAnsi="Times New Roman" w:cs="Times New Roman"/>
          <w:sz w:val="28"/>
          <w:szCs w:val="28"/>
          <w:lang w:val="vi-VN"/>
        </w:rPr>
        <w:t xml:space="preserve">, </w:t>
      </w:r>
      <w:r w:rsidRPr="00B16D24">
        <w:rPr>
          <w:rFonts w:ascii="Times New Roman" w:hAnsi="Times New Roman" w:cs="Times New Roman"/>
          <w:sz w:val="28"/>
          <w:szCs w:val="28"/>
        </w:rPr>
        <w:t>UBTVQH</w:t>
      </w:r>
      <w:r w:rsidRPr="00B16D24">
        <w:rPr>
          <w:rFonts w:ascii="Times New Roman" w:hAnsi="Times New Roman" w:cs="Times New Roman"/>
          <w:sz w:val="28"/>
          <w:szCs w:val="28"/>
          <w:lang w:val="vi-VN"/>
        </w:rPr>
        <w:t xml:space="preserve"> </w:t>
      </w:r>
      <w:r w:rsidRPr="00B16D24">
        <w:rPr>
          <w:rFonts w:ascii="Times New Roman" w:hAnsi="Times New Roman" w:cs="Times New Roman"/>
          <w:sz w:val="28"/>
          <w:szCs w:val="28"/>
        </w:rPr>
        <w:t xml:space="preserve">kính trình </w:t>
      </w:r>
      <w:r w:rsidRPr="00B16D24">
        <w:rPr>
          <w:rFonts w:ascii="Times New Roman" w:hAnsi="Times New Roman" w:cs="Times New Roman"/>
          <w:sz w:val="28"/>
          <w:szCs w:val="28"/>
          <w:lang w:val="vi-VN"/>
        </w:rPr>
        <w:t>Quốc hội</w:t>
      </w:r>
      <w:r w:rsidRPr="00B16D24">
        <w:rPr>
          <w:rFonts w:ascii="Times New Roman" w:hAnsi="Times New Roman" w:cs="Times New Roman"/>
          <w:sz w:val="28"/>
          <w:szCs w:val="28"/>
        </w:rPr>
        <w:t xml:space="preserve"> xem xét, </w:t>
      </w:r>
      <w:r w:rsidR="001801DD" w:rsidRPr="00B16D24">
        <w:rPr>
          <w:rFonts w:ascii="Times New Roman" w:hAnsi="Times New Roman" w:cs="Times New Roman"/>
          <w:sz w:val="28"/>
          <w:szCs w:val="28"/>
        </w:rPr>
        <w:t>thông qua</w:t>
      </w:r>
      <w:r w:rsidR="00A829FA" w:rsidRPr="00B16D24">
        <w:rPr>
          <w:rFonts w:ascii="Times New Roman" w:hAnsi="Times New Roman" w:cs="Times New Roman"/>
          <w:sz w:val="28"/>
          <w:szCs w:val="28"/>
          <w:lang w:val="vi-VN"/>
        </w:rPr>
        <w:t>.</w:t>
      </w:r>
    </w:p>
    <w:p w:rsidR="00937BFC" w:rsidRPr="00B16D24" w:rsidRDefault="00937BFC" w:rsidP="00F008AE">
      <w:pPr>
        <w:widowControl w:val="0"/>
        <w:pBdr>
          <w:top w:val="dotted" w:sz="4" w:space="0" w:color="FFFFFF"/>
          <w:left w:val="dotted" w:sz="4" w:space="0" w:color="FFFFFF"/>
          <w:bottom w:val="dotted" w:sz="4" w:space="31" w:color="FFFFFF"/>
          <w:right w:val="dotted" w:sz="4" w:space="4" w:color="FFFFFF"/>
        </w:pBdr>
        <w:shd w:val="clear" w:color="auto" w:fill="FFFFFF"/>
        <w:tabs>
          <w:tab w:val="left" w:leader="dot" w:pos="8902"/>
        </w:tabs>
        <w:spacing w:after="0" w:line="240" w:lineRule="auto"/>
        <w:ind w:firstLine="567"/>
        <w:jc w:val="both"/>
        <w:rPr>
          <w:rFonts w:ascii="Times New Roman" w:hAnsi="Times New Roman" w:cs="Times New Roman"/>
          <w:sz w:val="28"/>
          <w:szCs w:val="28"/>
          <w:lang w:val="vi-VN"/>
        </w:rPr>
      </w:pPr>
    </w:p>
    <w:p w:rsidR="00F008AE" w:rsidRPr="00B16D24" w:rsidRDefault="00F008AE" w:rsidP="00F008AE">
      <w:pPr>
        <w:widowControl w:val="0"/>
        <w:pBdr>
          <w:top w:val="dotted" w:sz="4" w:space="0" w:color="FFFFFF"/>
          <w:left w:val="dotted" w:sz="4" w:space="0" w:color="FFFFFF"/>
          <w:bottom w:val="dotted" w:sz="4" w:space="31" w:color="FFFFFF"/>
          <w:right w:val="dotted" w:sz="4" w:space="4" w:color="FFFFFF"/>
        </w:pBdr>
        <w:shd w:val="clear" w:color="auto" w:fill="FFFFFF"/>
        <w:tabs>
          <w:tab w:val="left" w:leader="dot" w:pos="8902"/>
        </w:tabs>
        <w:spacing w:after="0" w:line="240" w:lineRule="auto"/>
        <w:ind w:firstLine="567"/>
        <w:jc w:val="right"/>
        <w:rPr>
          <w:rFonts w:ascii="Times New Roman" w:hAnsi="Times New Roman" w:cs="Times New Roman"/>
          <w:sz w:val="28"/>
          <w:szCs w:val="28"/>
          <w:lang w:val="vi-VN"/>
        </w:rPr>
      </w:pPr>
      <w:r w:rsidRPr="00B16D24">
        <w:rPr>
          <w:rFonts w:ascii="Times New Roman" w:hAnsi="Times New Roman" w:cs="Times New Roman"/>
          <w:b/>
          <w:sz w:val="28"/>
          <w:szCs w:val="28"/>
        </w:rPr>
        <w:t>ỦY BAN THƯỜNG VỤ QUỐC HỘI</w:t>
      </w:r>
    </w:p>
    <w:p w:rsidR="00F008AE" w:rsidRPr="00B16D24" w:rsidRDefault="00F008AE" w:rsidP="00A829FA">
      <w:pPr>
        <w:widowControl w:val="0"/>
        <w:pBdr>
          <w:top w:val="dotted" w:sz="4" w:space="0" w:color="FFFFFF"/>
          <w:left w:val="dotted" w:sz="4" w:space="0" w:color="FFFFFF"/>
          <w:bottom w:val="dotted" w:sz="4" w:space="31" w:color="FFFFFF"/>
          <w:right w:val="dotted" w:sz="4" w:space="4" w:color="FFFFFF"/>
        </w:pBdr>
        <w:shd w:val="clear" w:color="auto" w:fill="FFFFFF"/>
        <w:tabs>
          <w:tab w:val="left" w:leader="dot" w:pos="8902"/>
        </w:tabs>
        <w:spacing w:after="0" w:line="240" w:lineRule="auto"/>
        <w:ind w:firstLine="567"/>
        <w:jc w:val="both"/>
        <w:rPr>
          <w:rFonts w:ascii="Times New Roman" w:hAnsi="Times New Roman" w:cs="Times New Roman"/>
          <w:bCs/>
          <w:iCs/>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728"/>
      </w:tblGrid>
      <w:tr w:rsidR="005E5CAF" w:rsidRPr="00B16D24" w:rsidTr="005E5CAF">
        <w:tc>
          <w:tcPr>
            <w:tcW w:w="4390" w:type="dxa"/>
          </w:tcPr>
          <w:p w:rsidR="005E5CAF" w:rsidRPr="00B16D24" w:rsidRDefault="005E5CAF" w:rsidP="00A829FA">
            <w:pPr>
              <w:rPr>
                <w:rFonts w:ascii="Times New Roman" w:hAnsi="Times New Roman" w:cs="Times New Roman"/>
                <w:sz w:val="28"/>
                <w:szCs w:val="28"/>
              </w:rPr>
            </w:pPr>
          </w:p>
        </w:tc>
        <w:tc>
          <w:tcPr>
            <w:tcW w:w="4728" w:type="dxa"/>
          </w:tcPr>
          <w:p w:rsidR="005E5CAF" w:rsidRPr="00B16D24" w:rsidRDefault="005E5CAF" w:rsidP="00A829FA">
            <w:pPr>
              <w:rPr>
                <w:rFonts w:ascii="Times New Roman" w:hAnsi="Times New Roman" w:cs="Times New Roman"/>
                <w:b/>
                <w:sz w:val="28"/>
                <w:szCs w:val="28"/>
              </w:rPr>
            </w:pPr>
          </w:p>
        </w:tc>
      </w:tr>
    </w:tbl>
    <w:p w:rsidR="00D54358" w:rsidRPr="00B16D24" w:rsidRDefault="00D54358">
      <w:pPr>
        <w:rPr>
          <w:rFonts w:ascii="Times New Roman" w:hAnsi="Times New Roman" w:cs="Times New Roman"/>
          <w:sz w:val="28"/>
          <w:szCs w:val="28"/>
        </w:rPr>
      </w:pPr>
    </w:p>
    <w:sectPr w:rsidR="00D54358" w:rsidRPr="00B16D24" w:rsidSect="00AE7D3A">
      <w:headerReference w:type="default" r:id="rId7"/>
      <w:pgSz w:w="11906" w:h="16838" w:code="9"/>
      <w:pgMar w:top="1134" w:right="1134" w:bottom="1134"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4C1" w:rsidRDefault="006064C1" w:rsidP="00CA5123">
      <w:pPr>
        <w:spacing w:after="0" w:line="240" w:lineRule="auto"/>
      </w:pPr>
      <w:r>
        <w:separator/>
      </w:r>
    </w:p>
  </w:endnote>
  <w:endnote w:type="continuationSeparator" w:id="0">
    <w:p w:rsidR="006064C1" w:rsidRDefault="006064C1" w:rsidP="00CA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4C1" w:rsidRDefault="006064C1" w:rsidP="00CA5123">
      <w:pPr>
        <w:spacing w:after="0" w:line="240" w:lineRule="auto"/>
      </w:pPr>
      <w:r>
        <w:separator/>
      </w:r>
    </w:p>
  </w:footnote>
  <w:footnote w:type="continuationSeparator" w:id="0">
    <w:p w:rsidR="006064C1" w:rsidRDefault="006064C1" w:rsidP="00CA5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336428"/>
      <w:docPartObj>
        <w:docPartGallery w:val="Page Numbers (Top of Page)"/>
        <w:docPartUnique/>
      </w:docPartObj>
    </w:sdtPr>
    <w:sdtEndPr>
      <w:rPr>
        <w:rFonts w:ascii="Times New Roman" w:hAnsi="Times New Roman" w:cs="Times New Roman"/>
        <w:noProof/>
        <w:sz w:val="26"/>
        <w:szCs w:val="26"/>
      </w:rPr>
    </w:sdtEndPr>
    <w:sdtContent>
      <w:p w:rsidR="00EF2290" w:rsidRPr="00BB48D6" w:rsidRDefault="003C40F4">
        <w:pPr>
          <w:pStyle w:val="Header"/>
          <w:jc w:val="center"/>
          <w:rPr>
            <w:rFonts w:ascii="Times New Roman" w:hAnsi="Times New Roman" w:cs="Times New Roman"/>
            <w:sz w:val="26"/>
            <w:szCs w:val="26"/>
          </w:rPr>
        </w:pPr>
        <w:r w:rsidRPr="00BB48D6">
          <w:rPr>
            <w:rFonts w:ascii="Times New Roman" w:hAnsi="Times New Roman" w:cs="Times New Roman"/>
            <w:sz w:val="26"/>
            <w:szCs w:val="26"/>
          </w:rPr>
          <w:fldChar w:fldCharType="begin"/>
        </w:r>
        <w:r w:rsidRPr="00BB48D6">
          <w:rPr>
            <w:rFonts w:ascii="Times New Roman" w:hAnsi="Times New Roman" w:cs="Times New Roman"/>
            <w:sz w:val="26"/>
            <w:szCs w:val="26"/>
          </w:rPr>
          <w:instrText xml:space="preserve"> PAGE   \* MERGEFORMAT </w:instrText>
        </w:r>
        <w:r w:rsidRPr="00BB48D6">
          <w:rPr>
            <w:rFonts w:ascii="Times New Roman" w:hAnsi="Times New Roman" w:cs="Times New Roman"/>
            <w:sz w:val="26"/>
            <w:szCs w:val="26"/>
          </w:rPr>
          <w:fldChar w:fldCharType="separate"/>
        </w:r>
        <w:r w:rsidR="00B16D24">
          <w:rPr>
            <w:rFonts w:ascii="Times New Roman" w:hAnsi="Times New Roman" w:cs="Times New Roman"/>
            <w:noProof/>
            <w:sz w:val="26"/>
            <w:szCs w:val="26"/>
          </w:rPr>
          <w:t>3</w:t>
        </w:r>
        <w:r w:rsidRPr="00BB48D6">
          <w:rPr>
            <w:rFonts w:ascii="Times New Roman" w:hAnsi="Times New Roman" w:cs="Times New Roman"/>
            <w:noProof/>
            <w:sz w:val="26"/>
            <w:szCs w:val="26"/>
          </w:rPr>
          <w:fldChar w:fldCharType="end"/>
        </w:r>
      </w:p>
    </w:sdtContent>
  </w:sdt>
  <w:p w:rsidR="00EF2290" w:rsidRDefault="006064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021"/>
    <w:rsid w:val="00001BAD"/>
    <w:rsid w:val="000043CE"/>
    <w:rsid w:val="000106CE"/>
    <w:rsid w:val="000270FA"/>
    <w:rsid w:val="0005665D"/>
    <w:rsid w:val="00076FF1"/>
    <w:rsid w:val="00096B7A"/>
    <w:rsid w:val="00110C42"/>
    <w:rsid w:val="00136DF1"/>
    <w:rsid w:val="001801DD"/>
    <w:rsid w:val="001A0C00"/>
    <w:rsid w:val="001D4D15"/>
    <w:rsid w:val="001D6844"/>
    <w:rsid w:val="002A2718"/>
    <w:rsid w:val="002B4084"/>
    <w:rsid w:val="002B699E"/>
    <w:rsid w:val="002D1FDA"/>
    <w:rsid w:val="002E6C31"/>
    <w:rsid w:val="002F1AED"/>
    <w:rsid w:val="00306068"/>
    <w:rsid w:val="003060D8"/>
    <w:rsid w:val="00343342"/>
    <w:rsid w:val="003470FC"/>
    <w:rsid w:val="00381261"/>
    <w:rsid w:val="00383021"/>
    <w:rsid w:val="003C40F4"/>
    <w:rsid w:val="003F16D5"/>
    <w:rsid w:val="004325F3"/>
    <w:rsid w:val="00475B6D"/>
    <w:rsid w:val="004B0C82"/>
    <w:rsid w:val="004C6D2D"/>
    <w:rsid w:val="004D13C0"/>
    <w:rsid w:val="004F2F08"/>
    <w:rsid w:val="004F4603"/>
    <w:rsid w:val="00582A06"/>
    <w:rsid w:val="005B1ECE"/>
    <w:rsid w:val="005B6FD8"/>
    <w:rsid w:val="005C0928"/>
    <w:rsid w:val="005E5844"/>
    <w:rsid w:val="005E5CAF"/>
    <w:rsid w:val="005F22C4"/>
    <w:rsid w:val="006047AF"/>
    <w:rsid w:val="006064C1"/>
    <w:rsid w:val="00614AC2"/>
    <w:rsid w:val="00652130"/>
    <w:rsid w:val="00677911"/>
    <w:rsid w:val="00682DC9"/>
    <w:rsid w:val="006B62A2"/>
    <w:rsid w:val="006C6284"/>
    <w:rsid w:val="006D1E96"/>
    <w:rsid w:val="00704CD3"/>
    <w:rsid w:val="0074417E"/>
    <w:rsid w:val="00751509"/>
    <w:rsid w:val="0076270E"/>
    <w:rsid w:val="00773C5C"/>
    <w:rsid w:val="007840EB"/>
    <w:rsid w:val="007C25C5"/>
    <w:rsid w:val="00802BC5"/>
    <w:rsid w:val="00827E1A"/>
    <w:rsid w:val="008357B3"/>
    <w:rsid w:val="00852980"/>
    <w:rsid w:val="0087298B"/>
    <w:rsid w:val="00892DF7"/>
    <w:rsid w:val="00895586"/>
    <w:rsid w:val="008C230E"/>
    <w:rsid w:val="008F0F37"/>
    <w:rsid w:val="0090233A"/>
    <w:rsid w:val="00922F1C"/>
    <w:rsid w:val="00937BFC"/>
    <w:rsid w:val="00950EE3"/>
    <w:rsid w:val="00990D5D"/>
    <w:rsid w:val="00991FC6"/>
    <w:rsid w:val="00992B49"/>
    <w:rsid w:val="00997755"/>
    <w:rsid w:val="009A611B"/>
    <w:rsid w:val="009F53A7"/>
    <w:rsid w:val="00A05046"/>
    <w:rsid w:val="00A216BA"/>
    <w:rsid w:val="00A26026"/>
    <w:rsid w:val="00A52C58"/>
    <w:rsid w:val="00A53BA6"/>
    <w:rsid w:val="00A60B97"/>
    <w:rsid w:val="00A72B37"/>
    <w:rsid w:val="00A829FA"/>
    <w:rsid w:val="00AC4719"/>
    <w:rsid w:val="00AE7747"/>
    <w:rsid w:val="00AE7D3A"/>
    <w:rsid w:val="00AF75D5"/>
    <w:rsid w:val="00B03335"/>
    <w:rsid w:val="00B123DE"/>
    <w:rsid w:val="00B16D24"/>
    <w:rsid w:val="00B53072"/>
    <w:rsid w:val="00B67C93"/>
    <w:rsid w:val="00BC1C0E"/>
    <w:rsid w:val="00BC376F"/>
    <w:rsid w:val="00BD5000"/>
    <w:rsid w:val="00BF1B11"/>
    <w:rsid w:val="00C1128C"/>
    <w:rsid w:val="00C53761"/>
    <w:rsid w:val="00C665CF"/>
    <w:rsid w:val="00C901E6"/>
    <w:rsid w:val="00CA5123"/>
    <w:rsid w:val="00CB1493"/>
    <w:rsid w:val="00CB1B76"/>
    <w:rsid w:val="00CC0BE1"/>
    <w:rsid w:val="00CD1EC2"/>
    <w:rsid w:val="00D0354E"/>
    <w:rsid w:val="00D04F2D"/>
    <w:rsid w:val="00D14C86"/>
    <w:rsid w:val="00D17E65"/>
    <w:rsid w:val="00D21A7E"/>
    <w:rsid w:val="00D54358"/>
    <w:rsid w:val="00D5461D"/>
    <w:rsid w:val="00DD0C72"/>
    <w:rsid w:val="00E26003"/>
    <w:rsid w:val="00E40C3B"/>
    <w:rsid w:val="00E57646"/>
    <w:rsid w:val="00E60F30"/>
    <w:rsid w:val="00E76B77"/>
    <w:rsid w:val="00E811C4"/>
    <w:rsid w:val="00EA6853"/>
    <w:rsid w:val="00EB2533"/>
    <w:rsid w:val="00EB5CF0"/>
    <w:rsid w:val="00EB6A2A"/>
    <w:rsid w:val="00ED272B"/>
    <w:rsid w:val="00EF012A"/>
    <w:rsid w:val="00F008AE"/>
    <w:rsid w:val="00F153BE"/>
    <w:rsid w:val="00F37A28"/>
    <w:rsid w:val="00F65529"/>
    <w:rsid w:val="00F96103"/>
    <w:rsid w:val="00F96CFB"/>
    <w:rsid w:val="00FA68D0"/>
    <w:rsid w:val="00FF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B6923-6246-4F45-9C37-8970334E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2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 Char Char Char Char Char Char Char,Body Text Char Char Char Char Char Char1,Body Text Char Char Char Char,1tenchuong Char,Body Text Char Char Char1,bt Char"/>
    <w:link w:val="BodyText"/>
    <w:locked/>
    <w:rsid w:val="00CA5123"/>
    <w:rPr>
      <w:rFonts w:ascii="Times New Roman" w:eastAsia="Times New Roman" w:hAnsi="Times New Roman" w:cs="Times New Roman"/>
      <w:bCs/>
      <w:sz w:val="28"/>
      <w:szCs w:val="28"/>
    </w:rPr>
  </w:style>
  <w:style w:type="paragraph" w:styleId="BodyText">
    <w:name w:val="Body Text"/>
    <w:aliases w:val="Body Text Char Char Char Char Char Char,Body Text Char Char Char Char Char,Body Text Char Char Char,1tenchuong,Body Text Char Char,bt"/>
    <w:basedOn w:val="Normal"/>
    <w:link w:val="BodyTextChar"/>
    <w:unhideWhenUsed/>
    <w:qFormat/>
    <w:rsid w:val="00CA5123"/>
    <w:pPr>
      <w:spacing w:after="0" w:line="360" w:lineRule="exact"/>
      <w:jc w:val="both"/>
    </w:pPr>
    <w:rPr>
      <w:rFonts w:ascii="Times New Roman" w:eastAsia="Times New Roman" w:hAnsi="Times New Roman" w:cs="Times New Roman"/>
      <w:bCs/>
      <w:sz w:val="28"/>
      <w:szCs w:val="28"/>
      <w:lang w:val="en-US"/>
    </w:rPr>
  </w:style>
  <w:style w:type="character" w:customStyle="1" w:styleId="BodyTextChar1">
    <w:name w:val="Body Text Char1"/>
    <w:basedOn w:val="DefaultParagraphFont"/>
    <w:uiPriority w:val="99"/>
    <w:semiHidden/>
    <w:rsid w:val="00CA5123"/>
    <w:rPr>
      <w:lang w:val="en-GB"/>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link w:val="FootnoteText"/>
    <w:uiPriority w:val="99"/>
    <w:qFormat/>
    <w:locked/>
    <w:rsid w:val="00CA5123"/>
    <w:rPr>
      <w:lang w:eastAsia="zh-C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unhideWhenUsed/>
    <w:qFormat/>
    <w:rsid w:val="00CA5123"/>
    <w:pPr>
      <w:spacing w:line="256" w:lineRule="auto"/>
    </w:pPr>
    <w:rPr>
      <w:lang w:val="en-US" w:eastAsia="zh-CN"/>
    </w:rPr>
  </w:style>
  <w:style w:type="character" w:customStyle="1" w:styleId="FootnoteTextChar1">
    <w:name w:val="Footnote Text Char1"/>
    <w:basedOn w:val="DefaultParagraphFont"/>
    <w:uiPriority w:val="99"/>
    <w:semiHidden/>
    <w:rsid w:val="00CA5123"/>
    <w:rPr>
      <w:sz w:val="20"/>
      <w:szCs w:val="20"/>
      <w:lang w:val="en-GB"/>
    </w:rPr>
  </w:style>
  <w:style w:type="character" w:styleId="FootnoteReference">
    <w:name w:val="footnote reference"/>
    <w:aliases w:val="ftref,Footnote,Footnote text,16 Point,Superscript 6 Point,Superscript 6 Point + 11 pt,(NECG) Footnote Reference,Fußnotenzeichen DISS,fr,Footnote Ref in FtNote,BVI fnr,E FNZ,-E Fußnotenzeichen,Footnote#,BearingPoint,Footnote Text1,Re,R"/>
    <w:link w:val="4GCharCharChar"/>
    <w:uiPriority w:val="99"/>
    <w:unhideWhenUsed/>
    <w:qFormat/>
    <w:rsid w:val="00CA5123"/>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A5123"/>
    <w:pPr>
      <w:spacing w:before="100" w:after="0" w:line="240" w:lineRule="exact"/>
    </w:pPr>
    <w:rPr>
      <w:vertAlign w:val="superscript"/>
      <w:lang w:val="en-US"/>
    </w:rPr>
  </w:style>
  <w:style w:type="paragraph" w:styleId="Header">
    <w:name w:val="header"/>
    <w:basedOn w:val="Normal"/>
    <w:link w:val="HeaderChar"/>
    <w:uiPriority w:val="99"/>
    <w:unhideWhenUsed/>
    <w:rsid w:val="00CA5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123"/>
    <w:rPr>
      <w:lang w:val="en-GB"/>
    </w:rPr>
  </w:style>
  <w:style w:type="paragraph" w:styleId="NormalWeb">
    <w:name w:val="Normal (Web)"/>
    <w:basedOn w:val="Normal"/>
    <w:uiPriority w:val="99"/>
    <w:unhideWhenUsed/>
    <w:rsid w:val="00CA51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7298B"/>
    <w:pPr>
      <w:ind w:left="720"/>
      <w:contextualSpacing/>
    </w:pPr>
  </w:style>
  <w:style w:type="paragraph" w:customStyle="1" w:styleId="Normal0">
    <w:name w:val="[Normal]"/>
    <w:rsid w:val="0087298B"/>
    <w:pPr>
      <w:spacing w:after="0" w:line="240" w:lineRule="auto"/>
    </w:pPr>
    <w:rPr>
      <w:rFonts w:ascii="Arial" w:eastAsia="Arial" w:hAnsi="Arial" w:cs="Times New Roman"/>
      <w:sz w:val="24"/>
      <w:szCs w:val="20"/>
    </w:rPr>
  </w:style>
  <w:style w:type="character" w:customStyle="1" w:styleId="normal-h1">
    <w:name w:val="normal-h1"/>
    <w:rsid w:val="0087298B"/>
    <w:rPr>
      <w:rFonts w:ascii="Times New Roman" w:hAnsi="Times New Roman"/>
      <w:sz w:val="28"/>
    </w:rPr>
  </w:style>
  <w:style w:type="table" w:styleId="TableGrid">
    <w:name w:val="Table Grid"/>
    <w:basedOn w:val="TableNormal"/>
    <w:uiPriority w:val="39"/>
    <w:rsid w:val="005E5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23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4742D-ACE2-4FFF-9DF0-84B40A5D6ABE}">
  <ds:schemaRefs>
    <ds:schemaRef ds:uri="http://schemas.openxmlformats.org/officeDocument/2006/bibliography"/>
  </ds:schemaRefs>
</ds:datastoreItem>
</file>

<file path=customXml/itemProps2.xml><?xml version="1.0" encoding="utf-8"?>
<ds:datastoreItem xmlns:ds="http://schemas.openxmlformats.org/officeDocument/2006/customXml" ds:itemID="{CCD8D394-3E45-4D0D-810C-DC444C3A94CF}"/>
</file>

<file path=customXml/itemProps3.xml><?xml version="1.0" encoding="utf-8"?>
<ds:datastoreItem xmlns:ds="http://schemas.openxmlformats.org/officeDocument/2006/customXml" ds:itemID="{D4373652-084E-449C-B17B-4D795BC77482}"/>
</file>

<file path=customXml/itemProps4.xml><?xml version="1.0" encoding="utf-8"?>
<ds:datastoreItem xmlns:ds="http://schemas.openxmlformats.org/officeDocument/2006/customXml" ds:itemID="{2DB728D3-0131-4423-8FBF-516652BD645D}"/>
</file>

<file path=docProps/app.xml><?xml version="1.0" encoding="utf-8"?>
<Properties xmlns="http://schemas.openxmlformats.org/officeDocument/2006/extended-properties" xmlns:vt="http://schemas.openxmlformats.org/officeDocument/2006/docPropsVTypes">
  <Template>Normal</Template>
  <TotalTime>136</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Huyen</dc:creator>
  <cp:keywords/>
  <dc:description/>
  <cp:lastModifiedBy>HANT-223</cp:lastModifiedBy>
  <cp:revision>90</cp:revision>
  <cp:lastPrinted>2025-02-17T01:59:00Z</cp:lastPrinted>
  <dcterms:created xsi:type="dcterms:W3CDTF">2025-02-16T09:21:00Z</dcterms:created>
  <dcterms:modified xsi:type="dcterms:W3CDTF">2025-02-16T17:37:00Z</dcterms:modified>
</cp:coreProperties>
</file>